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68B6B" w14:textId="570B23A6" w:rsidR="001B4AAB" w:rsidRPr="001B4AAB" w:rsidRDefault="001B4AAB" w:rsidP="001B4AAB">
      <w:pPr>
        <w:keepNext/>
        <w:keepLines/>
        <w:spacing w:before="160" w:after="80"/>
        <w:outlineLvl w:val="1"/>
        <w:rPr>
          <w:rFonts w:ascii="Calibri" w:eastAsia="Times New Roman" w:hAnsi="Calibri" w:cs="Times New Roman"/>
          <w:b/>
          <w:color w:val="7ACCC8"/>
          <w:sz w:val="24"/>
          <w:szCs w:val="32"/>
        </w:rPr>
      </w:pPr>
      <w:r w:rsidRPr="001B4AAB">
        <w:rPr>
          <w:rFonts w:ascii="Calibri" w:eastAsia="Times New Roman" w:hAnsi="Calibri" w:cs="Times New Roman"/>
          <w:b/>
          <w:color w:val="7ACCC8"/>
          <w:sz w:val="24"/>
          <w:szCs w:val="32"/>
        </w:rPr>
        <w:t>Shembull materiali informues për provimet e nivelit bazuar në programet orientuese për provimet përfundimtare</w:t>
      </w:r>
    </w:p>
    <w:p w14:paraId="1B5F5281" w14:textId="61637C3B" w:rsidR="001B4AAB" w:rsidRPr="001B4AAB" w:rsidRDefault="001B4AAB" w:rsidP="001B4AAB">
      <w:pPr>
        <w:keepNext/>
        <w:keepLines/>
        <w:spacing w:before="80" w:after="40"/>
        <w:outlineLvl w:val="3"/>
        <w:rPr>
          <w:rFonts w:ascii="Calibri" w:eastAsia="Times New Roman" w:hAnsi="Calibri" w:cs="Aptos"/>
          <w:color w:val="7ACCC8"/>
        </w:rPr>
      </w:pPr>
      <w:r w:rsidRPr="001B4AAB">
        <w:rPr>
          <w:rFonts w:ascii="Calibri" w:eastAsia="Times New Roman" w:hAnsi="Calibri" w:cs="Aptos"/>
          <w:color w:val="7ACCC8"/>
        </w:rPr>
        <w:t xml:space="preserve">Provimi i praktikës profesionale i organizuar në mjediset e shkollës </w:t>
      </w:r>
    </w:p>
    <w:p w14:paraId="32ECCF0B" w14:textId="77777777" w:rsidR="001B4AAB" w:rsidRPr="001B4AAB" w:rsidRDefault="001B4AAB" w:rsidP="001B4AAB">
      <w:pPr>
        <w:spacing w:after="0"/>
        <w:rPr>
          <w:rFonts w:ascii="Aptos" w:hAnsi="Aptos" w:cs="Times New Roman"/>
        </w:rPr>
      </w:pPr>
    </w:p>
    <w:p w14:paraId="41CFAAF8" w14:textId="77777777" w:rsidR="001B4AAB" w:rsidRPr="001B4AAB" w:rsidRDefault="001B4AAB" w:rsidP="001B4AAB">
      <w:pPr>
        <w:spacing w:after="0"/>
        <w:jc w:val="both"/>
        <w:rPr>
          <w:rFonts w:ascii="Calibri" w:hAnsi="Calibri" w:cs="Calibri"/>
          <w:b/>
          <w:bCs/>
        </w:rPr>
      </w:pPr>
      <w:r w:rsidRPr="001B4AAB">
        <w:rPr>
          <w:rFonts w:ascii="Calibri" w:hAnsi="Calibri" w:cs="Calibri"/>
          <w:b/>
          <w:bCs/>
        </w:rPr>
        <w:t xml:space="preserve">Material informues për provimin e praktikës profesionale të integruar, në drejtimin “Ekonomi-Biznes”, Niveli II i KSHK-së </w:t>
      </w:r>
    </w:p>
    <w:p w14:paraId="56DEBAFE" w14:textId="77777777" w:rsidR="001B4AAB" w:rsidRPr="001B4AAB" w:rsidRDefault="001B4AAB" w:rsidP="001B4AAB">
      <w:pPr>
        <w:spacing w:after="0"/>
        <w:jc w:val="both"/>
        <w:rPr>
          <w:rFonts w:ascii="Calibri" w:hAnsi="Calibri" w:cs="Calibri"/>
          <w:b/>
          <w:bCs/>
        </w:rPr>
      </w:pPr>
    </w:p>
    <w:p w14:paraId="39B88661" w14:textId="77777777" w:rsidR="001B4AAB" w:rsidRPr="001B4AAB" w:rsidRDefault="001B4AAB" w:rsidP="001B4AAB">
      <w:pPr>
        <w:spacing w:after="0"/>
        <w:jc w:val="both"/>
        <w:rPr>
          <w:rFonts w:ascii="Calibri" w:hAnsi="Calibri" w:cs="Calibri"/>
        </w:rPr>
      </w:pPr>
      <w:r w:rsidRPr="001B4AAB">
        <w:rPr>
          <w:rFonts w:ascii="Calibri" w:hAnsi="Calibri" w:cs="Calibri"/>
        </w:rPr>
        <w:t xml:space="preserve">Në përfundim të klasës së njëmbëdhjetë, nxënësit e arsimuar në drejtimin “Ekonomi-Biznes”, niveli II i KSHK-së, i nënshtrohen dy provimeve të detyrueshme. Përkatësisht, provimit përfundimtar të teorisë profesionale të integruar, dhe provimit përfundimtar të praktikës profesionale të integruar. Në këto provime ata vlerësohen për shkallën e përvetësimit të kompetencave profesionale (njohurive, shprehive, vlerave dhe qëndrimeve), të nevojshme për të punuar në veprimtari të ndryshme profesionale që operojnë në fushën ekonomike. </w:t>
      </w:r>
    </w:p>
    <w:p w14:paraId="7708047C" w14:textId="77777777" w:rsidR="001B4AAB" w:rsidRPr="001B4AAB" w:rsidRDefault="001B4AAB" w:rsidP="001B4AAB">
      <w:pPr>
        <w:spacing w:after="0"/>
        <w:jc w:val="both"/>
        <w:rPr>
          <w:rFonts w:ascii="Calibri" w:hAnsi="Calibri" w:cs="Calibri"/>
        </w:rPr>
      </w:pPr>
    </w:p>
    <w:p w14:paraId="09A113AB" w14:textId="77777777" w:rsidR="001B4AAB" w:rsidRPr="001B4AAB" w:rsidRDefault="001B4AAB" w:rsidP="001B4AAB">
      <w:pPr>
        <w:spacing w:after="0"/>
        <w:jc w:val="both"/>
        <w:rPr>
          <w:rFonts w:ascii="Calibri" w:hAnsi="Calibri" w:cs="Calibri"/>
        </w:rPr>
      </w:pPr>
      <w:r w:rsidRPr="001B4AAB">
        <w:rPr>
          <w:rFonts w:ascii="Calibri" w:hAnsi="Calibri" w:cs="Calibri"/>
        </w:rPr>
        <w:t xml:space="preserve">Si njëri nga anëtarët e </w:t>
      </w:r>
      <w:r w:rsidRPr="001B4AAB">
        <w:rPr>
          <w:rFonts w:ascii="Calibri" w:hAnsi="Calibri" w:cs="Calibri"/>
          <w:i/>
          <w:iCs/>
        </w:rPr>
        <w:t>“Komisionit të vlerësimit të provimit përfundimtar praktik</w:t>
      </w:r>
      <w:r w:rsidRPr="001B4AAB">
        <w:rPr>
          <w:rFonts w:ascii="Calibri" w:hAnsi="Calibri" w:cs="Calibri"/>
        </w:rPr>
        <w:t xml:space="preserve">” ju duhet të jeni të informuar mbi </w:t>
      </w:r>
      <w:r w:rsidRPr="001B4AAB">
        <w:rPr>
          <w:rFonts w:ascii="Calibri" w:hAnsi="Calibri" w:cs="Calibri"/>
          <w:i/>
          <w:iCs/>
        </w:rPr>
        <w:t>listën e kompetencave profesionale</w:t>
      </w:r>
      <w:r w:rsidRPr="001B4AAB">
        <w:rPr>
          <w:rFonts w:ascii="Calibri" w:hAnsi="Calibri" w:cs="Calibri"/>
        </w:rPr>
        <w:t xml:space="preserve"> për të cilat duhet të vlerësohen nxënësit, </w:t>
      </w:r>
      <w:r w:rsidRPr="001B4AAB">
        <w:rPr>
          <w:rFonts w:ascii="Calibri" w:hAnsi="Calibri" w:cs="Calibri"/>
          <w:i/>
          <w:iCs/>
        </w:rPr>
        <w:t>detyrat e</w:t>
      </w:r>
      <w:r w:rsidRPr="001B4AAB">
        <w:rPr>
          <w:rFonts w:ascii="Calibri" w:hAnsi="Calibri" w:cs="Calibri"/>
        </w:rPr>
        <w:t xml:space="preserve"> </w:t>
      </w:r>
      <w:r w:rsidRPr="001B4AAB">
        <w:rPr>
          <w:rFonts w:ascii="Calibri" w:hAnsi="Calibri" w:cs="Calibri"/>
          <w:i/>
          <w:iCs/>
        </w:rPr>
        <w:t xml:space="preserve">punës </w:t>
      </w:r>
      <w:r w:rsidRPr="001B4AAB">
        <w:rPr>
          <w:rFonts w:ascii="Calibri" w:hAnsi="Calibri" w:cs="Calibri"/>
        </w:rPr>
        <w:t xml:space="preserve">dhe </w:t>
      </w:r>
      <w:r w:rsidRPr="001B4AAB">
        <w:rPr>
          <w:rFonts w:ascii="Calibri" w:hAnsi="Calibri" w:cs="Calibri"/>
          <w:i/>
          <w:iCs/>
        </w:rPr>
        <w:t>pikët</w:t>
      </w:r>
      <w:r w:rsidRPr="001B4AAB">
        <w:rPr>
          <w:rFonts w:ascii="Calibri" w:hAnsi="Calibri" w:cs="Calibri"/>
        </w:rPr>
        <w:t xml:space="preserve"> për secilën kompetencë, si dhe </w:t>
      </w:r>
      <w:r w:rsidRPr="001B4AAB">
        <w:rPr>
          <w:rFonts w:ascii="Calibri" w:hAnsi="Calibri" w:cs="Calibri"/>
          <w:i/>
          <w:iCs/>
        </w:rPr>
        <w:t>skemën e vlerësimit</w:t>
      </w:r>
      <w:r w:rsidRPr="001B4AAB">
        <w:rPr>
          <w:rFonts w:ascii="Calibri" w:hAnsi="Calibri" w:cs="Calibri"/>
        </w:rPr>
        <w:t xml:space="preserve"> me nota. </w:t>
      </w:r>
    </w:p>
    <w:p w14:paraId="037C3C19" w14:textId="77777777" w:rsidR="001B4AAB" w:rsidRPr="001B4AAB" w:rsidRDefault="001B4AAB" w:rsidP="001B4AAB">
      <w:pPr>
        <w:spacing w:after="0"/>
        <w:jc w:val="both"/>
        <w:rPr>
          <w:rFonts w:ascii="Calibri" w:hAnsi="Calibri" w:cs="Calibri"/>
        </w:rPr>
      </w:pPr>
    </w:p>
    <w:p w14:paraId="501A4EAB" w14:textId="77777777" w:rsidR="001B4AAB" w:rsidRPr="001B4AAB" w:rsidRDefault="001B4AAB" w:rsidP="001B4AAB">
      <w:pPr>
        <w:spacing w:after="0"/>
        <w:jc w:val="both"/>
        <w:rPr>
          <w:rFonts w:ascii="Calibri" w:hAnsi="Calibri" w:cs="Calibri"/>
        </w:rPr>
      </w:pPr>
      <w:r w:rsidRPr="001B4AAB">
        <w:rPr>
          <w:rFonts w:ascii="Calibri" w:hAnsi="Calibri" w:cs="Calibri"/>
        </w:rPr>
        <w:t xml:space="preserve">Provimi praktik do të kryhet në </w:t>
      </w:r>
      <w:r w:rsidRPr="001B4AAB">
        <w:rPr>
          <w:rFonts w:ascii="Calibri" w:hAnsi="Calibri" w:cs="Calibri"/>
          <w:i/>
          <w:iCs/>
        </w:rPr>
        <w:t>mjediset e shkollës</w:t>
      </w:r>
      <w:r w:rsidRPr="001B4AAB">
        <w:rPr>
          <w:rFonts w:ascii="Calibri" w:hAnsi="Calibri" w:cs="Calibri"/>
        </w:rPr>
        <w:t xml:space="preserve"> dhe do të realizohet me anë të metodës së vlerësimit të nxënësve me </w:t>
      </w:r>
      <w:r w:rsidRPr="001B4AAB">
        <w:rPr>
          <w:rFonts w:ascii="Calibri" w:hAnsi="Calibri" w:cs="Calibri"/>
          <w:i/>
          <w:iCs/>
        </w:rPr>
        <w:t>“detyra pune”.</w:t>
      </w:r>
      <w:r w:rsidRPr="001B4AAB">
        <w:rPr>
          <w:rFonts w:ascii="Calibri" w:hAnsi="Calibri" w:cs="Calibri"/>
        </w:rPr>
        <w:t xml:space="preserve"> Koha maksimale e realizimit të të gjitha detyrave është 3 (tre) orë. Për secilën detyrë pune, komisioni, duhet të përgatisë </w:t>
      </w:r>
      <w:r w:rsidRPr="001B4AAB">
        <w:rPr>
          <w:rFonts w:ascii="Calibri" w:hAnsi="Calibri" w:cs="Calibri"/>
          <w:i/>
          <w:iCs/>
        </w:rPr>
        <w:t>tezat e provimit</w:t>
      </w:r>
      <w:r w:rsidRPr="001B4AAB">
        <w:rPr>
          <w:rFonts w:ascii="Calibri" w:hAnsi="Calibri" w:cs="Calibri"/>
        </w:rPr>
        <w:t xml:space="preserve"> dhe </w:t>
      </w:r>
      <w:r w:rsidRPr="001B4AAB">
        <w:rPr>
          <w:rFonts w:ascii="Calibri" w:hAnsi="Calibri" w:cs="Calibri"/>
          <w:i/>
          <w:iCs/>
        </w:rPr>
        <w:t>instrumentet përkatëse të vlerësimit</w:t>
      </w:r>
      <w:r w:rsidRPr="001B4AAB">
        <w:rPr>
          <w:rFonts w:ascii="Calibri" w:hAnsi="Calibri" w:cs="Calibri"/>
        </w:rPr>
        <w:t xml:space="preserve"> sipas kompetencave profesionale. Ditën e provimit, nxënësi zgjedh në mënyrë të rastësishme njërën nga tezat e hartuara. </w:t>
      </w:r>
    </w:p>
    <w:p w14:paraId="1C48C9D2" w14:textId="77777777" w:rsidR="001B4AAB" w:rsidRPr="001B4AAB" w:rsidRDefault="001B4AAB" w:rsidP="001B4AAB">
      <w:pPr>
        <w:spacing w:after="0"/>
        <w:jc w:val="both"/>
        <w:rPr>
          <w:rFonts w:ascii="Calibri" w:hAnsi="Calibri" w:cs="Calibri"/>
        </w:rPr>
      </w:pPr>
    </w:p>
    <w:p w14:paraId="2F732CA5" w14:textId="77777777" w:rsidR="001B4AAB" w:rsidRPr="001B4AAB" w:rsidRDefault="001B4AAB" w:rsidP="001B4AAB">
      <w:pPr>
        <w:spacing w:after="0"/>
        <w:jc w:val="both"/>
        <w:rPr>
          <w:rFonts w:ascii="Calibri" w:hAnsi="Calibri" w:cs="Calibri"/>
        </w:rPr>
      </w:pPr>
      <w:r w:rsidRPr="001B4AAB">
        <w:rPr>
          <w:rFonts w:ascii="Calibri" w:hAnsi="Calibri" w:cs="Calibri"/>
        </w:rPr>
        <w:t xml:space="preserve">Mbani parasysh se instrumenti i vlerësimit për secilën detyrë duhet të përfshijë të gjitha procedurat/hapat/etapat e kryerjes së detyrave. Instrumenti i vlerësimit duhet të përfshijë në përmbajtjen e tij edhe kritere për vlerësimin e kompetencave të përgjithshme, të cilat janë të rëndësishme, si: vetëkontrolli, përgjegjshmëria, manifestimi i guximit, angazhimi fizikisht, mendërisht dhe emocionalisht në kryerjen e detyrave të ndryshme, komunikimi, bashkëpunimi në grup, bashkëveprimi ndërmjet njeri-tjetrit, etj.  </w:t>
      </w:r>
    </w:p>
    <w:p w14:paraId="708487FC" w14:textId="77777777" w:rsidR="001B4AAB" w:rsidRPr="001B4AAB" w:rsidRDefault="001B4AAB" w:rsidP="001B4AAB">
      <w:pPr>
        <w:spacing w:after="0"/>
        <w:jc w:val="both"/>
        <w:rPr>
          <w:rFonts w:ascii="Calibri" w:hAnsi="Calibri" w:cs="Calibri"/>
        </w:rPr>
      </w:pPr>
    </w:p>
    <w:p w14:paraId="2761CAC8" w14:textId="77777777" w:rsidR="001B4AAB" w:rsidRPr="001B4AAB" w:rsidRDefault="001B4AAB" w:rsidP="001B4AAB">
      <w:pPr>
        <w:spacing w:after="0"/>
        <w:jc w:val="both"/>
        <w:rPr>
          <w:rFonts w:ascii="Calibri" w:hAnsi="Calibri" w:cs="Calibri"/>
        </w:rPr>
      </w:pPr>
      <w:r w:rsidRPr="001B4AAB">
        <w:rPr>
          <w:rFonts w:ascii="Calibri" w:hAnsi="Calibri" w:cs="Calibri"/>
        </w:rPr>
        <w:t>Në vlerësimin e detyrave duhet t’i lihet hapësirë bashkëbisedimit profesional, ku komisioni drejton pyetje të parapërgatitura në pikat kyçe të procesit, por dhe në çdo rast kur e shikon të arsyeshme që duhet të ndërhyjë me pyetje, sepse bashkëbisedimi profesional është element i rëndësishëm i secilës prej kompetencave të listuar.</w:t>
      </w:r>
    </w:p>
    <w:p w14:paraId="6DAD146C" w14:textId="77777777" w:rsidR="001B4AAB" w:rsidRPr="001B4AAB" w:rsidRDefault="001B4AAB" w:rsidP="001B4AAB">
      <w:pPr>
        <w:spacing w:after="0"/>
        <w:jc w:val="both"/>
        <w:rPr>
          <w:rFonts w:ascii="Calibri" w:hAnsi="Calibri" w:cs="Calibri"/>
        </w:rPr>
      </w:pPr>
    </w:p>
    <w:p w14:paraId="23F57529" w14:textId="77777777" w:rsidR="001B4AAB" w:rsidRPr="001B4AAB" w:rsidRDefault="001B4AAB" w:rsidP="001B4AAB">
      <w:pPr>
        <w:spacing w:after="0"/>
        <w:jc w:val="both"/>
        <w:rPr>
          <w:rFonts w:ascii="Calibri" w:hAnsi="Calibri" w:cs="Calibri"/>
        </w:rPr>
      </w:pPr>
      <w:r w:rsidRPr="001B4AAB">
        <w:rPr>
          <w:rFonts w:ascii="Calibri" w:hAnsi="Calibri" w:cs="Calibri"/>
        </w:rPr>
        <w:t xml:space="preserve">Vlerësimi i të gjitha detyrave bëhet me listë kontrolli në bazë të instrumenteve përkatëse të vlerësimit. </w:t>
      </w:r>
    </w:p>
    <w:p w14:paraId="1A9C7E8A" w14:textId="77777777" w:rsidR="001B4AAB" w:rsidRPr="001B4AAB" w:rsidRDefault="001B4AAB" w:rsidP="001B4AAB">
      <w:pPr>
        <w:spacing w:after="0"/>
        <w:jc w:val="both"/>
        <w:rPr>
          <w:rFonts w:ascii="Calibri" w:hAnsi="Calibri" w:cs="Calibri"/>
        </w:rPr>
      </w:pPr>
    </w:p>
    <w:p w14:paraId="00AF230B" w14:textId="77777777" w:rsidR="001B4AAB" w:rsidRPr="001B4AAB" w:rsidRDefault="001B4AAB" w:rsidP="001B4AAB">
      <w:pPr>
        <w:spacing w:after="0"/>
        <w:jc w:val="both"/>
        <w:rPr>
          <w:rFonts w:ascii="Calibri" w:hAnsi="Calibri" w:cs="Calibri"/>
        </w:rPr>
      </w:pPr>
      <w:r w:rsidRPr="001B4AAB">
        <w:rPr>
          <w:rFonts w:ascii="Calibri" w:hAnsi="Calibri" w:cs="Calibri"/>
        </w:rPr>
        <w:t xml:space="preserve">Tabela më poshtë përmbledh listën e kompetencave profesionale, detyrave përkatëse të punës, si dhe pikë për secilën kompetencë. </w:t>
      </w:r>
    </w:p>
    <w:p w14:paraId="59E0053B" w14:textId="77777777" w:rsidR="001B4AAB" w:rsidRPr="001B4AAB" w:rsidRDefault="001B4AAB" w:rsidP="001B4AAB">
      <w:pPr>
        <w:spacing w:after="0"/>
        <w:jc w:val="both"/>
        <w:rPr>
          <w:rFonts w:ascii="Calibri" w:hAnsi="Calibri" w:cs="Calibri"/>
        </w:rPr>
      </w:pPr>
    </w:p>
    <w:tbl>
      <w:tblPr>
        <w:tblStyle w:val="TableGrid"/>
        <w:tblW w:w="0" w:type="auto"/>
        <w:tblLook w:val="04A0" w:firstRow="1" w:lastRow="0" w:firstColumn="1" w:lastColumn="0" w:noHBand="0" w:noVBand="1"/>
      </w:tblPr>
      <w:tblGrid>
        <w:gridCol w:w="535"/>
        <w:gridCol w:w="6030"/>
        <w:gridCol w:w="2070"/>
        <w:gridCol w:w="715"/>
      </w:tblGrid>
      <w:tr w:rsidR="001B4AAB" w:rsidRPr="001B4AAB" w14:paraId="19454475" w14:textId="77777777" w:rsidTr="00E04381">
        <w:tc>
          <w:tcPr>
            <w:tcW w:w="535" w:type="dxa"/>
          </w:tcPr>
          <w:p w14:paraId="02359708"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
                <w:bCs/>
              </w:rPr>
              <w:t>Nr.</w:t>
            </w:r>
          </w:p>
        </w:tc>
        <w:tc>
          <w:tcPr>
            <w:tcW w:w="6030" w:type="dxa"/>
          </w:tcPr>
          <w:p w14:paraId="5CEFD0BE"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
                <w:bCs/>
              </w:rPr>
              <w:t xml:space="preserve">Kompetencat profesionale </w:t>
            </w:r>
          </w:p>
        </w:tc>
        <w:tc>
          <w:tcPr>
            <w:tcW w:w="2070" w:type="dxa"/>
          </w:tcPr>
          <w:p w14:paraId="7727E3C3"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
                <w:bCs/>
              </w:rPr>
              <w:t>Detyrat e punës</w:t>
            </w:r>
          </w:p>
        </w:tc>
        <w:tc>
          <w:tcPr>
            <w:tcW w:w="715" w:type="dxa"/>
          </w:tcPr>
          <w:p w14:paraId="50599F68"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
                <w:bCs/>
              </w:rPr>
              <w:t xml:space="preserve">Pikët </w:t>
            </w:r>
          </w:p>
        </w:tc>
      </w:tr>
      <w:tr w:rsidR="001B4AAB" w:rsidRPr="001B4AAB" w14:paraId="29BCC9F0" w14:textId="77777777" w:rsidTr="00E04381">
        <w:tc>
          <w:tcPr>
            <w:tcW w:w="535" w:type="dxa"/>
          </w:tcPr>
          <w:p w14:paraId="115FF0A8" w14:textId="77777777" w:rsidR="001B4AAB" w:rsidRPr="001B4AAB" w:rsidRDefault="001B4AAB" w:rsidP="001B4AAB">
            <w:pPr>
              <w:spacing w:line="240" w:lineRule="auto"/>
              <w:jc w:val="both"/>
              <w:rPr>
                <w:rFonts w:ascii="Calibri" w:hAnsi="Calibri" w:cs="Calibri"/>
              </w:rPr>
            </w:pPr>
            <w:r w:rsidRPr="001B4AAB">
              <w:rPr>
                <w:rFonts w:ascii="Calibri" w:hAnsi="Calibri" w:cs="Calibri"/>
              </w:rPr>
              <w:lastRenderedPageBreak/>
              <w:t>1.</w:t>
            </w:r>
          </w:p>
        </w:tc>
        <w:tc>
          <w:tcPr>
            <w:tcW w:w="6030" w:type="dxa"/>
          </w:tcPr>
          <w:p w14:paraId="28A020B1" w14:textId="77777777" w:rsidR="001B4AAB" w:rsidRPr="001B4AAB" w:rsidRDefault="001B4AAB" w:rsidP="001B4AAB">
            <w:pPr>
              <w:spacing w:line="240" w:lineRule="auto"/>
              <w:jc w:val="both"/>
              <w:rPr>
                <w:rFonts w:ascii="Calibri" w:hAnsi="Calibri" w:cs="Calibri"/>
              </w:rPr>
            </w:pPr>
            <w:r w:rsidRPr="001B4AAB">
              <w:rPr>
                <w:rFonts w:ascii="Calibri" w:hAnsi="Calibri" w:cs="Calibri"/>
              </w:rPr>
              <w:t xml:space="preserve">1) Të hartojë tekste të thjeshta dhe letra zyrtare model, të cilat përfshijnë elementët e domosdoshëm të korrespondencës me klientët. 2) Të kryejë prezantimin e ndërmarrjes, veprimtarisë së saj, produkteve dhe shërbimeve që ajo ofron duke hartuar: listën e çmimeve, oferta speciale, plane që do të ndiqen për tregtimin e produkteve, duke përdorur teknika të ndryshme dhe të përshtatshme komunikimi. 3) Të plotësojë dhe regjistrojë dokumentet për shitjen e mallrave. 4) Të regjistrojë daljet e mallrave nga magazina. 5) Të kontabilizojë veprimet e shitjes. </w:t>
            </w:r>
          </w:p>
        </w:tc>
        <w:tc>
          <w:tcPr>
            <w:tcW w:w="2070" w:type="dxa"/>
          </w:tcPr>
          <w:p w14:paraId="221300F7" w14:textId="77777777" w:rsidR="001B4AAB" w:rsidRPr="001B4AAB" w:rsidRDefault="001B4AAB" w:rsidP="001B4AAB">
            <w:pPr>
              <w:spacing w:line="240" w:lineRule="auto"/>
              <w:rPr>
                <w:rFonts w:ascii="Calibri" w:hAnsi="Calibri" w:cs="Calibri"/>
              </w:rPr>
            </w:pPr>
            <w:r w:rsidRPr="001B4AAB">
              <w:rPr>
                <w:rFonts w:ascii="Calibri" w:hAnsi="Calibri" w:cs="Calibri"/>
              </w:rPr>
              <w:t>Detyra 1: Veprime në fushën e shitjeve.</w:t>
            </w:r>
          </w:p>
        </w:tc>
        <w:tc>
          <w:tcPr>
            <w:tcW w:w="715" w:type="dxa"/>
          </w:tcPr>
          <w:p w14:paraId="4E18D554" w14:textId="77777777" w:rsidR="001B4AAB" w:rsidRPr="001B4AAB" w:rsidRDefault="001B4AAB" w:rsidP="001B4AAB">
            <w:pPr>
              <w:spacing w:line="240" w:lineRule="auto"/>
              <w:jc w:val="center"/>
              <w:rPr>
                <w:rFonts w:ascii="Calibri" w:hAnsi="Calibri" w:cs="Calibri"/>
              </w:rPr>
            </w:pPr>
            <w:r w:rsidRPr="001B4AAB">
              <w:rPr>
                <w:rFonts w:ascii="Calibri" w:hAnsi="Calibri" w:cs="Calibri"/>
              </w:rPr>
              <w:t>33</w:t>
            </w:r>
          </w:p>
        </w:tc>
      </w:tr>
      <w:tr w:rsidR="001B4AAB" w:rsidRPr="001B4AAB" w14:paraId="1236BA84" w14:textId="77777777" w:rsidTr="00E04381">
        <w:tc>
          <w:tcPr>
            <w:tcW w:w="535" w:type="dxa"/>
          </w:tcPr>
          <w:p w14:paraId="4A9BCE89" w14:textId="77777777" w:rsidR="001B4AAB" w:rsidRPr="001B4AAB" w:rsidRDefault="001B4AAB" w:rsidP="001B4AAB">
            <w:pPr>
              <w:spacing w:line="240" w:lineRule="auto"/>
              <w:jc w:val="both"/>
              <w:rPr>
                <w:rFonts w:ascii="Calibri" w:hAnsi="Calibri" w:cs="Calibri"/>
              </w:rPr>
            </w:pPr>
            <w:r w:rsidRPr="001B4AAB">
              <w:rPr>
                <w:rFonts w:ascii="Calibri" w:hAnsi="Calibri" w:cs="Calibri"/>
              </w:rPr>
              <w:t>2.</w:t>
            </w:r>
          </w:p>
        </w:tc>
        <w:tc>
          <w:tcPr>
            <w:tcW w:w="6030" w:type="dxa"/>
          </w:tcPr>
          <w:p w14:paraId="564F2925" w14:textId="77777777" w:rsidR="001B4AAB" w:rsidRPr="001B4AAB" w:rsidRDefault="001B4AAB" w:rsidP="001B4AAB">
            <w:pPr>
              <w:spacing w:line="240" w:lineRule="auto"/>
              <w:rPr>
                <w:rFonts w:ascii="Calibri" w:hAnsi="Calibri" w:cs="Calibri"/>
              </w:rPr>
            </w:pPr>
            <w:r w:rsidRPr="001B4AAB">
              <w:rPr>
                <w:rFonts w:ascii="Calibri" w:hAnsi="Calibri" w:cs="Calibri"/>
              </w:rPr>
              <w:t>1) Të hartojë tekste të thjeshta dhe letra zyrtare model, të cilat përfshijnë elementët e domosdoshme të korrespondencës që mund të përdoren me furnitorët. 2) Të vendosë marrëdhëniet me furnitorët duke hartuar: listën e furnitorëve, kartelat e furnitorëve, kërkesat për ofertën, planin e blerjeve për të realizuar blerjen me çmime preferenciale. 3)Të plotësojë dhe regjistrojë dokumentet për blerjen e mallrave. 4) Të regjistrojë hyrjet e mallrave në magazinë. 5) Të kontabilizojë veprimet e blerjes.</w:t>
            </w:r>
          </w:p>
        </w:tc>
        <w:tc>
          <w:tcPr>
            <w:tcW w:w="2070" w:type="dxa"/>
          </w:tcPr>
          <w:p w14:paraId="35EA664E" w14:textId="77777777" w:rsidR="001B4AAB" w:rsidRPr="001B4AAB" w:rsidRDefault="001B4AAB" w:rsidP="001B4AAB">
            <w:pPr>
              <w:spacing w:line="240" w:lineRule="auto"/>
              <w:rPr>
                <w:rFonts w:ascii="Calibri" w:hAnsi="Calibri" w:cs="Calibri"/>
              </w:rPr>
            </w:pPr>
            <w:r w:rsidRPr="001B4AAB">
              <w:rPr>
                <w:rFonts w:ascii="Calibri" w:hAnsi="Calibri" w:cs="Calibri"/>
              </w:rPr>
              <w:t>Detyra 2: Veprime në fushën e blerjeve.</w:t>
            </w:r>
          </w:p>
        </w:tc>
        <w:tc>
          <w:tcPr>
            <w:tcW w:w="715" w:type="dxa"/>
          </w:tcPr>
          <w:p w14:paraId="7C638D75" w14:textId="77777777" w:rsidR="001B4AAB" w:rsidRPr="001B4AAB" w:rsidRDefault="001B4AAB" w:rsidP="001B4AAB">
            <w:pPr>
              <w:spacing w:line="240" w:lineRule="auto"/>
              <w:jc w:val="center"/>
              <w:rPr>
                <w:rFonts w:ascii="Calibri" w:hAnsi="Calibri" w:cs="Calibri"/>
              </w:rPr>
            </w:pPr>
            <w:r w:rsidRPr="001B4AAB">
              <w:rPr>
                <w:rFonts w:ascii="Calibri" w:hAnsi="Calibri" w:cs="Calibri"/>
              </w:rPr>
              <w:t>33</w:t>
            </w:r>
          </w:p>
        </w:tc>
      </w:tr>
      <w:tr w:rsidR="001B4AAB" w:rsidRPr="001B4AAB" w14:paraId="6E9BF5EB" w14:textId="77777777" w:rsidTr="00E04381">
        <w:tc>
          <w:tcPr>
            <w:tcW w:w="535" w:type="dxa"/>
          </w:tcPr>
          <w:p w14:paraId="589E1AEA" w14:textId="77777777" w:rsidR="001B4AAB" w:rsidRPr="001B4AAB" w:rsidRDefault="001B4AAB" w:rsidP="001B4AAB">
            <w:pPr>
              <w:spacing w:line="240" w:lineRule="auto"/>
              <w:jc w:val="both"/>
              <w:rPr>
                <w:rFonts w:ascii="Calibri" w:hAnsi="Calibri" w:cs="Calibri"/>
              </w:rPr>
            </w:pPr>
            <w:r w:rsidRPr="001B4AAB">
              <w:rPr>
                <w:rFonts w:ascii="Calibri" w:hAnsi="Calibri" w:cs="Calibri"/>
              </w:rPr>
              <w:t>3.</w:t>
            </w:r>
          </w:p>
        </w:tc>
        <w:tc>
          <w:tcPr>
            <w:tcW w:w="6030" w:type="dxa"/>
          </w:tcPr>
          <w:p w14:paraId="447B6F5B" w14:textId="77777777" w:rsidR="001B4AAB" w:rsidRPr="001B4AAB" w:rsidRDefault="001B4AAB" w:rsidP="001B4AAB">
            <w:pPr>
              <w:spacing w:line="240" w:lineRule="auto"/>
              <w:rPr>
                <w:rFonts w:ascii="Calibri" w:hAnsi="Calibri" w:cs="Calibri"/>
              </w:rPr>
            </w:pPr>
            <w:r w:rsidRPr="001B4AAB">
              <w:rPr>
                <w:rFonts w:ascii="Calibri" w:hAnsi="Calibri" w:cs="Calibri"/>
              </w:rPr>
              <w:t>1) Të hartojë tekste të thjeshta dhe letra zyrtare model, të korrespondencës në marrëdhënie me personelin. 2) Të evidentojë punën e kryer, duke llogaritur shpërblimet në varësi të kohës dhe sasisë së punës, llogaritjen e shtesave dhe shpërblimeve bruto. 3) Të dokumentojë shpenzimet e punës dhe shpenzimet e tjera që lidhen me të. 4) Të kryejë procedurën e rregullimit të marrëdhënieve me shtetin dhe sigurimet shoqërore për detyrimet lidhur me punën. 5) Të kontabilizojë veprimet e shpenzimeve të punës dhe pagesave të tyre.</w:t>
            </w:r>
          </w:p>
        </w:tc>
        <w:tc>
          <w:tcPr>
            <w:tcW w:w="2070" w:type="dxa"/>
          </w:tcPr>
          <w:p w14:paraId="4E6BC28F" w14:textId="77777777" w:rsidR="001B4AAB" w:rsidRPr="001B4AAB" w:rsidRDefault="001B4AAB" w:rsidP="001B4AAB">
            <w:pPr>
              <w:spacing w:line="240" w:lineRule="auto"/>
              <w:rPr>
                <w:rFonts w:ascii="Calibri" w:hAnsi="Calibri" w:cs="Calibri"/>
              </w:rPr>
            </w:pPr>
            <w:r w:rsidRPr="001B4AAB">
              <w:rPr>
                <w:rFonts w:ascii="Calibri" w:hAnsi="Calibri" w:cs="Calibri"/>
              </w:rPr>
              <w:t>Detyra 3: Veprime në fushën e personelit.</w:t>
            </w:r>
          </w:p>
        </w:tc>
        <w:tc>
          <w:tcPr>
            <w:tcW w:w="715" w:type="dxa"/>
          </w:tcPr>
          <w:p w14:paraId="1713D340" w14:textId="77777777" w:rsidR="001B4AAB" w:rsidRPr="001B4AAB" w:rsidRDefault="001B4AAB" w:rsidP="001B4AAB">
            <w:pPr>
              <w:spacing w:line="240" w:lineRule="auto"/>
              <w:jc w:val="center"/>
              <w:rPr>
                <w:rFonts w:ascii="Calibri" w:hAnsi="Calibri" w:cs="Calibri"/>
              </w:rPr>
            </w:pPr>
            <w:r w:rsidRPr="001B4AAB">
              <w:rPr>
                <w:rFonts w:ascii="Calibri" w:hAnsi="Calibri" w:cs="Calibri"/>
              </w:rPr>
              <w:t>34</w:t>
            </w:r>
          </w:p>
        </w:tc>
      </w:tr>
      <w:tr w:rsidR="001B4AAB" w:rsidRPr="001B4AAB" w14:paraId="01178F69" w14:textId="77777777" w:rsidTr="00E04381">
        <w:tc>
          <w:tcPr>
            <w:tcW w:w="8635" w:type="dxa"/>
            <w:gridSpan w:val="3"/>
          </w:tcPr>
          <w:p w14:paraId="703636FF" w14:textId="77777777" w:rsidR="001B4AAB" w:rsidRPr="001B4AAB" w:rsidRDefault="001B4AAB" w:rsidP="001B4AAB">
            <w:pPr>
              <w:spacing w:line="240" w:lineRule="auto"/>
              <w:jc w:val="right"/>
              <w:rPr>
                <w:rFonts w:ascii="Calibri" w:hAnsi="Calibri" w:cs="Calibri"/>
              </w:rPr>
            </w:pPr>
            <w:r w:rsidRPr="001B4AAB">
              <w:rPr>
                <w:rFonts w:ascii="Calibri" w:hAnsi="Calibri" w:cs="Calibri"/>
              </w:rPr>
              <w:t xml:space="preserve">Shuma </w:t>
            </w:r>
          </w:p>
        </w:tc>
        <w:tc>
          <w:tcPr>
            <w:tcW w:w="715" w:type="dxa"/>
          </w:tcPr>
          <w:p w14:paraId="6AE8D3F0" w14:textId="77777777" w:rsidR="001B4AAB" w:rsidRPr="001B4AAB" w:rsidRDefault="001B4AAB" w:rsidP="001B4AAB">
            <w:pPr>
              <w:spacing w:line="240" w:lineRule="auto"/>
              <w:jc w:val="center"/>
              <w:rPr>
                <w:rFonts w:ascii="Calibri" w:hAnsi="Calibri" w:cs="Calibri"/>
                <w:b/>
                <w:bCs/>
              </w:rPr>
            </w:pPr>
            <w:r w:rsidRPr="001B4AAB">
              <w:rPr>
                <w:rFonts w:ascii="Calibri" w:hAnsi="Calibri" w:cs="Calibri"/>
                <w:b/>
                <w:bCs/>
              </w:rPr>
              <w:t>100</w:t>
            </w:r>
          </w:p>
        </w:tc>
      </w:tr>
    </w:tbl>
    <w:p w14:paraId="7FE54DF0" w14:textId="77777777" w:rsidR="001B4AAB" w:rsidRPr="001B4AAB" w:rsidRDefault="001B4AAB" w:rsidP="001B4AAB">
      <w:pPr>
        <w:spacing w:after="0"/>
        <w:jc w:val="both"/>
        <w:rPr>
          <w:rFonts w:ascii="Calibri" w:hAnsi="Calibri" w:cs="Calibri"/>
        </w:rPr>
      </w:pPr>
    </w:p>
    <w:p w14:paraId="1AEBE322" w14:textId="77777777" w:rsidR="001B4AAB" w:rsidRPr="001B4AAB" w:rsidRDefault="001B4AAB" w:rsidP="001B4AAB">
      <w:pPr>
        <w:spacing w:after="0"/>
        <w:jc w:val="both"/>
        <w:rPr>
          <w:rFonts w:ascii="Calibri" w:hAnsi="Calibri" w:cs="Calibri"/>
        </w:rPr>
      </w:pPr>
      <w:r w:rsidRPr="001B4AAB">
        <w:rPr>
          <w:rFonts w:ascii="Calibri" w:hAnsi="Calibri" w:cs="Calibri"/>
        </w:rPr>
        <w:t>Skema e vlerësimit me nota:</w:t>
      </w:r>
    </w:p>
    <w:p w14:paraId="6675406D" w14:textId="77777777" w:rsidR="001B4AAB" w:rsidRPr="001B4AAB" w:rsidRDefault="001B4AAB" w:rsidP="001B4AAB">
      <w:pPr>
        <w:spacing w:after="0"/>
        <w:jc w:val="both"/>
        <w:rPr>
          <w:rFonts w:ascii="Calibri" w:hAnsi="Calibri" w:cs="Calibri"/>
          <w:b/>
          <w:bCs/>
        </w:rPr>
      </w:pPr>
    </w:p>
    <w:tbl>
      <w:tblPr>
        <w:tblStyle w:val="TableGrid"/>
        <w:tblW w:w="0" w:type="auto"/>
        <w:tblLook w:val="04A0" w:firstRow="1" w:lastRow="0" w:firstColumn="1" w:lastColumn="0" w:noHBand="0" w:noVBand="1"/>
      </w:tblPr>
      <w:tblGrid>
        <w:gridCol w:w="2695"/>
        <w:gridCol w:w="1170"/>
        <w:gridCol w:w="900"/>
        <w:gridCol w:w="900"/>
        <w:gridCol w:w="900"/>
        <w:gridCol w:w="900"/>
        <w:gridCol w:w="900"/>
        <w:gridCol w:w="985"/>
      </w:tblGrid>
      <w:tr w:rsidR="001B4AAB" w:rsidRPr="001B4AAB" w14:paraId="0BB0470F" w14:textId="77777777" w:rsidTr="00E04381">
        <w:tc>
          <w:tcPr>
            <w:tcW w:w="2695" w:type="dxa"/>
          </w:tcPr>
          <w:p w14:paraId="3B3594D4"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
                <w:bCs/>
              </w:rPr>
              <w:t>Pikët e fituara</w:t>
            </w:r>
          </w:p>
        </w:tc>
        <w:tc>
          <w:tcPr>
            <w:tcW w:w="1170" w:type="dxa"/>
          </w:tcPr>
          <w:p w14:paraId="119B4CD4"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Cs/>
              </w:rPr>
              <w:t>0 - 40</w:t>
            </w:r>
          </w:p>
        </w:tc>
        <w:tc>
          <w:tcPr>
            <w:tcW w:w="900" w:type="dxa"/>
          </w:tcPr>
          <w:p w14:paraId="0DDF2341"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Cs/>
              </w:rPr>
              <w:t>41 - 50</w:t>
            </w:r>
          </w:p>
        </w:tc>
        <w:tc>
          <w:tcPr>
            <w:tcW w:w="900" w:type="dxa"/>
          </w:tcPr>
          <w:p w14:paraId="44583DF8"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Cs/>
              </w:rPr>
              <w:t>51 - 60</w:t>
            </w:r>
          </w:p>
        </w:tc>
        <w:tc>
          <w:tcPr>
            <w:tcW w:w="900" w:type="dxa"/>
          </w:tcPr>
          <w:p w14:paraId="084E2645"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Cs/>
              </w:rPr>
              <w:t>61 - 70</w:t>
            </w:r>
          </w:p>
        </w:tc>
        <w:tc>
          <w:tcPr>
            <w:tcW w:w="900" w:type="dxa"/>
          </w:tcPr>
          <w:p w14:paraId="391ECA02"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Cs/>
              </w:rPr>
              <w:t>71 - 80</w:t>
            </w:r>
          </w:p>
        </w:tc>
        <w:tc>
          <w:tcPr>
            <w:tcW w:w="900" w:type="dxa"/>
          </w:tcPr>
          <w:p w14:paraId="6D387741"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Cs/>
              </w:rPr>
              <w:t>81 - 90</w:t>
            </w:r>
          </w:p>
        </w:tc>
        <w:tc>
          <w:tcPr>
            <w:tcW w:w="985" w:type="dxa"/>
          </w:tcPr>
          <w:p w14:paraId="2A43F239"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Cs/>
              </w:rPr>
              <w:t xml:space="preserve">91 - 100 </w:t>
            </w:r>
          </w:p>
        </w:tc>
      </w:tr>
      <w:tr w:rsidR="001B4AAB" w:rsidRPr="001B4AAB" w14:paraId="04FFEF80" w14:textId="77777777" w:rsidTr="00E04381">
        <w:tc>
          <w:tcPr>
            <w:tcW w:w="2695" w:type="dxa"/>
          </w:tcPr>
          <w:p w14:paraId="04A2AF78"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
                <w:bCs/>
              </w:rPr>
              <w:t xml:space="preserve">Notat </w:t>
            </w:r>
          </w:p>
        </w:tc>
        <w:tc>
          <w:tcPr>
            <w:tcW w:w="1170" w:type="dxa"/>
          </w:tcPr>
          <w:p w14:paraId="703237BA"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
                <w:bCs/>
              </w:rPr>
              <w:t>4</w:t>
            </w:r>
          </w:p>
        </w:tc>
        <w:tc>
          <w:tcPr>
            <w:tcW w:w="900" w:type="dxa"/>
          </w:tcPr>
          <w:p w14:paraId="5190D00F"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
                <w:bCs/>
              </w:rPr>
              <w:t>5</w:t>
            </w:r>
          </w:p>
        </w:tc>
        <w:tc>
          <w:tcPr>
            <w:tcW w:w="900" w:type="dxa"/>
          </w:tcPr>
          <w:p w14:paraId="3B8AA219"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
                <w:bCs/>
              </w:rPr>
              <w:t>6</w:t>
            </w:r>
          </w:p>
        </w:tc>
        <w:tc>
          <w:tcPr>
            <w:tcW w:w="900" w:type="dxa"/>
          </w:tcPr>
          <w:p w14:paraId="507959F8"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
                <w:bCs/>
              </w:rPr>
              <w:t>7</w:t>
            </w:r>
          </w:p>
        </w:tc>
        <w:tc>
          <w:tcPr>
            <w:tcW w:w="900" w:type="dxa"/>
          </w:tcPr>
          <w:p w14:paraId="5A7D6478"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
                <w:bCs/>
              </w:rPr>
              <w:t>8</w:t>
            </w:r>
          </w:p>
        </w:tc>
        <w:tc>
          <w:tcPr>
            <w:tcW w:w="900" w:type="dxa"/>
          </w:tcPr>
          <w:p w14:paraId="17844695"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
                <w:bCs/>
              </w:rPr>
              <w:t>9</w:t>
            </w:r>
          </w:p>
        </w:tc>
        <w:tc>
          <w:tcPr>
            <w:tcW w:w="985" w:type="dxa"/>
          </w:tcPr>
          <w:p w14:paraId="489486B0" w14:textId="77777777" w:rsidR="001B4AAB" w:rsidRPr="001B4AAB" w:rsidRDefault="001B4AAB" w:rsidP="001B4AAB">
            <w:pPr>
              <w:spacing w:line="240" w:lineRule="auto"/>
              <w:jc w:val="both"/>
              <w:rPr>
                <w:rFonts w:ascii="Calibri" w:hAnsi="Calibri" w:cs="Calibri"/>
                <w:b/>
                <w:bCs/>
              </w:rPr>
            </w:pPr>
            <w:r w:rsidRPr="001B4AAB">
              <w:rPr>
                <w:rFonts w:ascii="Calibri" w:hAnsi="Calibri" w:cs="Calibri"/>
                <w:b/>
                <w:bCs/>
              </w:rPr>
              <w:t>10</w:t>
            </w:r>
          </w:p>
        </w:tc>
      </w:tr>
    </w:tbl>
    <w:p w14:paraId="6993A1A4" w14:textId="77777777" w:rsidR="001B4AAB" w:rsidRPr="001B4AAB" w:rsidRDefault="001B4AAB" w:rsidP="001B4AAB">
      <w:pPr>
        <w:spacing w:after="0"/>
        <w:jc w:val="both"/>
        <w:rPr>
          <w:rFonts w:ascii="Calibri" w:hAnsi="Calibri" w:cs="Calibri"/>
        </w:rPr>
      </w:pPr>
    </w:p>
    <w:p w14:paraId="5FAD0DDB" w14:textId="77777777" w:rsidR="001B4AAB" w:rsidRPr="001B4AAB" w:rsidRDefault="001B4AAB" w:rsidP="001B4AAB">
      <w:pPr>
        <w:spacing w:after="0"/>
        <w:jc w:val="both"/>
        <w:rPr>
          <w:rFonts w:ascii="Calibri" w:hAnsi="Calibri" w:cs="Calibri"/>
          <w:b/>
          <w:bCs/>
        </w:rPr>
      </w:pPr>
      <w:r w:rsidRPr="001B4AAB">
        <w:rPr>
          <w:rFonts w:ascii="Calibri" w:hAnsi="Calibri" w:cs="Calibri"/>
          <w:b/>
          <w:bCs/>
        </w:rPr>
        <w:t>Për realizimin e detyrës 1: Veprime në fushën e shitjeve.</w:t>
      </w:r>
    </w:p>
    <w:p w14:paraId="0CF97F60" w14:textId="77777777" w:rsidR="001B4AAB" w:rsidRPr="001B4AAB" w:rsidRDefault="001B4AAB" w:rsidP="001B4AAB">
      <w:pPr>
        <w:spacing w:after="0"/>
        <w:jc w:val="both"/>
        <w:rPr>
          <w:rFonts w:ascii="Calibri" w:hAnsi="Calibri" w:cs="Calibri"/>
        </w:rPr>
      </w:pPr>
      <w:r w:rsidRPr="001B4AAB">
        <w:rPr>
          <w:rFonts w:ascii="Calibri" w:hAnsi="Calibri" w:cs="Calibri"/>
        </w:rPr>
        <w:t xml:space="preserve">Komisioni i përshkruan nxënësit, situata të ndryshme për të cilat duhet të kryejë dhe dokumentojë shitjet duke mbajtur me kujdes korrespondencën me të tretët si dhe të llogarisë dhe të regjistrojë të ardhurat nga shitja. </w:t>
      </w:r>
    </w:p>
    <w:p w14:paraId="5A98402B" w14:textId="77777777" w:rsidR="001B4AAB" w:rsidRPr="001B4AAB" w:rsidRDefault="001B4AAB" w:rsidP="001B4AAB">
      <w:pPr>
        <w:spacing w:after="0"/>
        <w:jc w:val="both"/>
        <w:rPr>
          <w:rFonts w:ascii="Calibri" w:hAnsi="Calibri" w:cs="Calibri"/>
        </w:rPr>
      </w:pPr>
    </w:p>
    <w:p w14:paraId="1DE2979A" w14:textId="77777777" w:rsidR="001B4AAB" w:rsidRPr="001B4AAB" w:rsidRDefault="001B4AAB" w:rsidP="001B4AAB">
      <w:pPr>
        <w:spacing w:after="0"/>
        <w:jc w:val="both"/>
        <w:rPr>
          <w:rFonts w:ascii="Calibri" w:hAnsi="Calibri" w:cs="Calibri"/>
        </w:rPr>
      </w:pPr>
      <w:r w:rsidRPr="001B4AAB">
        <w:rPr>
          <w:rFonts w:ascii="Calibri" w:hAnsi="Calibri" w:cs="Calibri"/>
        </w:rPr>
        <w:t xml:space="preserve">Ndër detyrat dhe dokumentet që harton apo plotëson janë: </w:t>
      </w:r>
    </w:p>
    <w:p w14:paraId="18DEAA97" w14:textId="77777777" w:rsidR="001B4AAB" w:rsidRPr="001B4AAB" w:rsidRDefault="001B4AAB" w:rsidP="001B4AAB">
      <w:pPr>
        <w:numPr>
          <w:ilvl w:val="0"/>
          <w:numId w:val="1"/>
        </w:numPr>
        <w:spacing w:after="0"/>
        <w:contextualSpacing/>
        <w:jc w:val="both"/>
        <w:rPr>
          <w:rFonts w:ascii="Calibri" w:hAnsi="Calibri" w:cs="Calibri"/>
        </w:rPr>
      </w:pPr>
      <w:r w:rsidRPr="001B4AAB">
        <w:rPr>
          <w:rFonts w:ascii="Calibri" w:hAnsi="Calibri" w:cs="Calibri"/>
        </w:rPr>
        <w:t>kthim përgjigje për kërkesa për oferta;</w:t>
      </w:r>
    </w:p>
    <w:p w14:paraId="31432CD0" w14:textId="77777777" w:rsidR="001B4AAB" w:rsidRPr="001B4AAB" w:rsidRDefault="001B4AAB" w:rsidP="001B4AAB">
      <w:pPr>
        <w:numPr>
          <w:ilvl w:val="0"/>
          <w:numId w:val="1"/>
        </w:numPr>
        <w:spacing w:after="0"/>
        <w:contextualSpacing/>
        <w:jc w:val="both"/>
        <w:rPr>
          <w:rFonts w:ascii="Calibri" w:hAnsi="Calibri" w:cs="Calibri"/>
        </w:rPr>
      </w:pPr>
      <w:r w:rsidRPr="001B4AAB">
        <w:rPr>
          <w:rFonts w:ascii="Calibri" w:hAnsi="Calibri" w:cs="Calibri"/>
        </w:rPr>
        <w:t>hartimi i ofertave;</w:t>
      </w:r>
    </w:p>
    <w:p w14:paraId="791AE5C0" w14:textId="77777777" w:rsidR="001B4AAB" w:rsidRPr="001B4AAB" w:rsidRDefault="001B4AAB" w:rsidP="001B4AAB">
      <w:pPr>
        <w:numPr>
          <w:ilvl w:val="0"/>
          <w:numId w:val="1"/>
        </w:numPr>
        <w:spacing w:after="0"/>
        <w:contextualSpacing/>
        <w:jc w:val="both"/>
        <w:rPr>
          <w:rFonts w:ascii="Calibri" w:hAnsi="Calibri" w:cs="Calibri"/>
        </w:rPr>
      </w:pPr>
      <w:r w:rsidRPr="001B4AAB">
        <w:rPr>
          <w:rFonts w:ascii="Calibri" w:hAnsi="Calibri" w:cs="Calibri"/>
        </w:rPr>
        <w:t>plotësimi i faturës tatimore dhe dëftesës së lëvrimit;</w:t>
      </w:r>
    </w:p>
    <w:p w14:paraId="17ECEDD0" w14:textId="77777777" w:rsidR="001B4AAB" w:rsidRPr="001B4AAB" w:rsidRDefault="001B4AAB" w:rsidP="001B4AAB">
      <w:pPr>
        <w:numPr>
          <w:ilvl w:val="0"/>
          <w:numId w:val="1"/>
        </w:numPr>
        <w:spacing w:after="0"/>
        <w:contextualSpacing/>
        <w:jc w:val="both"/>
        <w:rPr>
          <w:rFonts w:ascii="Calibri" w:hAnsi="Calibri" w:cs="Calibri"/>
        </w:rPr>
      </w:pPr>
      <w:r w:rsidRPr="001B4AAB">
        <w:rPr>
          <w:rFonts w:ascii="Calibri" w:hAnsi="Calibri" w:cs="Calibri"/>
        </w:rPr>
        <w:t xml:space="preserve">dokumentet e daljes së mallrave nga magazina; </w:t>
      </w:r>
    </w:p>
    <w:p w14:paraId="776C1029" w14:textId="77777777" w:rsidR="001B4AAB" w:rsidRPr="001B4AAB" w:rsidRDefault="001B4AAB" w:rsidP="001B4AAB">
      <w:pPr>
        <w:numPr>
          <w:ilvl w:val="0"/>
          <w:numId w:val="1"/>
        </w:numPr>
        <w:spacing w:after="0"/>
        <w:contextualSpacing/>
        <w:jc w:val="both"/>
        <w:rPr>
          <w:rFonts w:ascii="Calibri" w:hAnsi="Calibri" w:cs="Calibri"/>
        </w:rPr>
      </w:pPr>
      <w:r w:rsidRPr="001B4AAB">
        <w:rPr>
          <w:rFonts w:ascii="Calibri" w:hAnsi="Calibri" w:cs="Calibri"/>
        </w:rPr>
        <w:t>regjistrimet kontabël.</w:t>
      </w:r>
    </w:p>
    <w:p w14:paraId="07B4FFAA" w14:textId="77777777" w:rsidR="001B4AAB" w:rsidRPr="001B4AAB" w:rsidRDefault="001B4AAB" w:rsidP="001B4AAB">
      <w:pPr>
        <w:spacing w:after="0"/>
        <w:ind w:left="720"/>
        <w:contextualSpacing/>
        <w:jc w:val="both"/>
        <w:rPr>
          <w:rFonts w:ascii="Calibri" w:hAnsi="Calibri" w:cs="Calibri"/>
        </w:rPr>
      </w:pPr>
    </w:p>
    <w:p w14:paraId="45C0DF85" w14:textId="77777777" w:rsidR="001B4AAB" w:rsidRPr="001B4AAB" w:rsidRDefault="001B4AAB" w:rsidP="001B4AAB">
      <w:pPr>
        <w:spacing w:after="0"/>
        <w:jc w:val="both"/>
        <w:rPr>
          <w:rFonts w:ascii="Calibri" w:hAnsi="Calibri" w:cs="Calibri"/>
        </w:rPr>
      </w:pPr>
      <w:r w:rsidRPr="001B4AAB">
        <w:rPr>
          <w:rFonts w:ascii="Calibri" w:hAnsi="Calibri" w:cs="Calibri"/>
        </w:rPr>
        <w:lastRenderedPageBreak/>
        <w:t>Komisioni duhet të ketë objekt të kontrollit komunikimin që nxënësi bën me klientin, mbajtjen me korrektesë dhe profesionalizëm të korrespondencës dhe plotësimin e gjithë dokumenteve apo formularëve të procedurës së shitjes me saktësi dhe pa korrigjime. Komisioni vë në dispozicion të nxënësit dokumentet apo formularët që presupozohen të dërguara nga klientët.</w:t>
      </w:r>
    </w:p>
    <w:p w14:paraId="134BC517" w14:textId="77777777" w:rsidR="001B4AAB" w:rsidRPr="001B4AAB" w:rsidRDefault="001B4AAB" w:rsidP="001B4AAB">
      <w:pPr>
        <w:spacing w:after="0"/>
        <w:jc w:val="both"/>
        <w:rPr>
          <w:rFonts w:ascii="Calibri" w:hAnsi="Calibri" w:cs="Calibri"/>
        </w:rPr>
      </w:pPr>
    </w:p>
    <w:p w14:paraId="5CD4B9AD" w14:textId="77777777" w:rsidR="001B4AAB" w:rsidRPr="001B4AAB" w:rsidRDefault="001B4AAB" w:rsidP="001B4AAB">
      <w:pPr>
        <w:spacing w:after="0"/>
        <w:jc w:val="both"/>
        <w:rPr>
          <w:rFonts w:ascii="Segoe UI Symbol" w:hAnsi="Segoe UI Symbol" w:cs="Calibri"/>
          <w:lang w:val="en-US" w:eastAsia="ja-JP"/>
        </w:rPr>
      </w:pPr>
      <w:r w:rsidRPr="001B4AAB">
        <w:rPr>
          <w:rFonts w:ascii="Calibri" w:hAnsi="Calibri" w:cs="Calibri"/>
        </w:rPr>
        <w:t xml:space="preserve">Komisioni i provimit duhet të përgatisë paraprakisht instrumentin e vlerësimit, me përshkrime të qarta të nivelit të përmbushjes, kriteret e vlerësimit që lidhen me veprimet në fushën e shitjeve. Gjatë hartimit të listës së kontrollit të përfshihen dhe kompetencat kyçe. Komisioni nuk duhet të ndërhyjë gjatë zhvillimit të provimit. </w:t>
      </w:r>
    </w:p>
    <w:p w14:paraId="67E41622" w14:textId="77777777" w:rsidR="001B4AAB" w:rsidRPr="001B4AAB" w:rsidRDefault="001B4AAB" w:rsidP="001B4AAB">
      <w:pPr>
        <w:spacing w:after="0"/>
        <w:jc w:val="both"/>
        <w:rPr>
          <w:rFonts w:ascii="Calibri" w:hAnsi="Calibri" w:cs="Calibri"/>
        </w:rPr>
      </w:pPr>
    </w:p>
    <w:p w14:paraId="343212F5" w14:textId="77777777" w:rsidR="001B4AAB" w:rsidRPr="001B4AAB" w:rsidRDefault="001B4AAB" w:rsidP="001B4AAB">
      <w:pPr>
        <w:spacing w:after="0"/>
        <w:jc w:val="both"/>
        <w:rPr>
          <w:rFonts w:ascii="Calibri" w:hAnsi="Calibri" w:cs="Calibri"/>
        </w:rPr>
      </w:pPr>
      <w:r w:rsidRPr="001B4AAB">
        <w:rPr>
          <w:rFonts w:ascii="Calibri" w:hAnsi="Calibri" w:cs="Calibri"/>
          <w:b/>
          <w:bCs/>
        </w:rPr>
        <w:t>Për realizimin e detyrës 2: Veprime në fushën e blerjeve.</w:t>
      </w:r>
    </w:p>
    <w:p w14:paraId="000E1D78" w14:textId="77777777" w:rsidR="001B4AAB" w:rsidRPr="001B4AAB" w:rsidRDefault="001B4AAB" w:rsidP="001B4AAB">
      <w:pPr>
        <w:spacing w:after="0"/>
        <w:jc w:val="both"/>
        <w:rPr>
          <w:rFonts w:ascii="Calibri" w:hAnsi="Calibri" w:cs="Calibri"/>
        </w:rPr>
      </w:pPr>
      <w:r w:rsidRPr="001B4AAB">
        <w:rPr>
          <w:rFonts w:ascii="Calibri" w:hAnsi="Calibri" w:cs="Calibri"/>
        </w:rPr>
        <w:t xml:space="preserve">Komisioni i përshkruan nxënësit, situata të ndryshme për të cilat duhet të kryejë dhe dokumentojë blerjet duke mbajtur me kujdes korrespondencën me të tretët si dhe të llogarisë dhe të regjistrojë shpenzimet e blerjes. </w:t>
      </w:r>
    </w:p>
    <w:p w14:paraId="388D3D9D" w14:textId="77777777" w:rsidR="001B4AAB" w:rsidRPr="001B4AAB" w:rsidRDefault="001B4AAB" w:rsidP="001B4AAB">
      <w:pPr>
        <w:spacing w:after="0"/>
        <w:jc w:val="both"/>
        <w:rPr>
          <w:rFonts w:ascii="Calibri" w:hAnsi="Calibri" w:cs="Calibri"/>
        </w:rPr>
      </w:pPr>
    </w:p>
    <w:p w14:paraId="1D8192A5" w14:textId="77777777" w:rsidR="001B4AAB" w:rsidRPr="001B4AAB" w:rsidRDefault="001B4AAB" w:rsidP="001B4AAB">
      <w:pPr>
        <w:spacing w:after="0"/>
        <w:jc w:val="both"/>
        <w:rPr>
          <w:rFonts w:ascii="Calibri" w:hAnsi="Calibri" w:cs="Calibri"/>
        </w:rPr>
      </w:pPr>
      <w:r w:rsidRPr="001B4AAB">
        <w:rPr>
          <w:rFonts w:ascii="Calibri" w:hAnsi="Calibri" w:cs="Calibri"/>
        </w:rPr>
        <w:t xml:space="preserve">Ndër dokumentet që harton apo plotëson janë: </w:t>
      </w:r>
    </w:p>
    <w:p w14:paraId="0EE3868E" w14:textId="77777777" w:rsidR="001B4AAB" w:rsidRPr="001B4AAB" w:rsidRDefault="001B4AAB" w:rsidP="001B4AAB">
      <w:pPr>
        <w:numPr>
          <w:ilvl w:val="0"/>
          <w:numId w:val="2"/>
        </w:numPr>
        <w:spacing w:after="0"/>
        <w:contextualSpacing/>
        <w:jc w:val="both"/>
        <w:rPr>
          <w:rFonts w:ascii="Calibri" w:hAnsi="Calibri" w:cs="Calibri"/>
        </w:rPr>
      </w:pPr>
      <w:r w:rsidRPr="001B4AAB">
        <w:rPr>
          <w:rFonts w:ascii="Calibri" w:hAnsi="Calibri" w:cs="Calibri"/>
        </w:rPr>
        <w:t>hartimi dhe dërgimi i kërkesave për oferta;</w:t>
      </w:r>
    </w:p>
    <w:p w14:paraId="49ADBB6B" w14:textId="77777777" w:rsidR="001B4AAB" w:rsidRPr="001B4AAB" w:rsidRDefault="001B4AAB" w:rsidP="001B4AAB">
      <w:pPr>
        <w:numPr>
          <w:ilvl w:val="0"/>
          <w:numId w:val="2"/>
        </w:numPr>
        <w:spacing w:after="0"/>
        <w:contextualSpacing/>
        <w:jc w:val="both"/>
        <w:rPr>
          <w:rFonts w:ascii="Calibri" w:hAnsi="Calibri" w:cs="Calibri"/>
        </w:rPr>
      </w:pPr>
      <w:r w:rsidRPr="001B4AAB">
        <w:rPr>
          <w:rFonts w:ascii="Calibri" w:hAnsi="Calibri" w:cs="Calibri"/>
        </w:rPr>
        <w:t>dokumentet e hyrjes së mallrave në magazinë;</w:t>
      </w:r>
    </w:p>
    <w:p w14:paraId="28FBDCCD" w14:textId="77777777" w:rsidR="001B4AAB" w:rsidRPr="001B4AAB" w:rsidRDefault="001B4AAB" w:rsidP="001B4AAB">
      <w:pPr>
        <w:numPr>
          <w:ilvl w:val="0"/>
          <w:numId w:val="2"/>
        </w:numPr>
        <w:spacing w:after="0"/>
        <w:contextualSpacing/>
        <w:jc w:val="both"/>
        <w:rPr>
          <w:rFonts w:ascii="Calibri" w:hAnsi="Calibri" w:cs="Calibri"/>
        </w:rPr>
      </w:pPr>
      <w:r w:rsidRPr="001B4AAB">
        <w:rPr>
          <w:rFonts w:ascii="Calibri" w:hAnsi="Calibri" w:cs="Calibri"/>
        </w:rPr>
        <w:t>plotësimi i faturës tatimore dhe dëftesës së lëvrimit;</w:t>
      </w:r>
    </w:p>
    <w:p w14:paraId="615271A6" w14:textId="77777777" w:rsidR="001B4AAB" w:rsidRPr="001B4AAB" w:rsidRDefault="001B4AAB" w:rsidP="001B4AAB">
      <w:pPr>
        <w:numPr>
          <w:ilvl w:val="0"/>
          <w:numId w:val="2"/>
        </w:numPr>
        <w:spacing w:after="0"/>
        <w:contextualSpacing/>
        <w:jc w:val="both"/>
        <w:rPr>
          <w:rFonts w:ascii="Calibri" w:hAnsi="Calibri" w:cs="Calibri"/>
        </w:rPr>
      </w:pPr>
      <w:r w:rsidRPr="001B4AAB">
        <w:rPr>
          <w:rFonts w:ascii="Calibri" w:hAnsi="Calibri" w:cs="Calibri"/>
        </w:rPr>
        <w:t>hartimi i reklamimeve apo pretendimeve për mallra të ndryshëm nga porosia;</w:t>
      </w:r>
    </w:p>
    <w:p w14:paraId="32DECA97" w14:textId="77777777" w:rsidR="001B4AAB" w:rsidRPr="001B4AAB" w:rsidRDefault="001B4AAB" w:rsidP="001B4AAB">
      <w:pPr>
        <w:numPr>
          <w:ilvl w:val="0"/>
          <w:numId w:val="2"/>
        </w:numPr>
        <w:spacing w:after="0"/>
        <w:contextualSpacing/>
        <w:jc w:val="both"/>
        <w:rPr>
          <w:rFonts w:ascii="Calibri" w:hAnsi="Calibri" w:cs="Calibri"/>
        </w:rPr>
      </w:pPr>
      <w:r w:rsidRPr="001B4AAB">
        <w:rPr>
          <w:rFonts w:ascii="Calibri" w:hAnsi="Calibri" w:cs="Calibri"/>
        </w:rPr>
        <w:t>regjistrimet kontabël.</w:t>
      </w:r>
    </w:p>
    <w:p w14:paraId="280EE22B" w14:textId="77777777" w:rsidR="001B4AAB" w:rsidRPr="001B4AAB" w:rsidRDefault="001B4AAB" w:rsidP="001B4AAB">
      <w:pPr>
        <w:spacing w:after="0"/>
        <w:jc w:val="both"/>
        <w:rPr>
          <w:rFonts w:ascii="Calibri" w:hAnsi="Calibri" w:cs="Calibri"/>
        </w:rPr>
      </w:pPr>
    </w:p>
    <w:p w14:paraId="5E0740E5" w14:textId="77777777" w:rsidR="001B4AAB" w:rsidRPr="001B4AAB" w:rsidRDefault="001B4AAB" w:rsidP="001B4AAB">
      <w:pPr>
        <w:spacing w:after="0"/>
        <w:jc w:val="both"/>
        <w:rPr>
          <w:rFonts w:ascii="Calibri" w:hAnsi="Calibri" w:cs="Calibri"/>
        </w:rPr>
      </w:pPr>
      <w:r w:rsidRPr="001B4AAB">
        <w:rPr>
          <w:rFonts w:ascii="Calibri" w:hAnsi="Calibri" w:cs="Calibri"/>
        </w:rPr>
        <w:t>Komisioni duhet të ketë objekt të kontrollit komunikimin që nxënësi bën me furnitorin, mbajtjen me korrektesë dhe profesionalizëm të korrespondencës dhe plotësimin e gjithë dokumenteve apo formularëve të procedurës së blerjes saktë dhe pa korrigjime. Komisioni duhet të vërë në dispozicion të nxënësit dokumentet apo formularët që presupozohen të dërguara nga furnitorët.</w:t>
      </w:r>
    </w:p>
    <w:p w14:paraId="575170A6" w14:textId="77777777" w:rsidR="001B4AAB" w:rsidRPr="001B4AAB" w:rsidRDefault="001B4AAB" w:rsidP="001B4AAB">
      <w:pPr>
        <w:spacing w:after="0"/>
        <w:jc w:val="both"/>
        <w:rPr>
          <w:rFonts w:ascii="Calibri" w:hAnsi="Calibri" w:cs="Calibri"/>
        </w:rPr>
      </w:pPr>
    </w:p>
    <w:p w14:paraId="6A5B79E0" w14:textId="77777777" w:rsidR="001B4AAB" w:rsidRPr="001B4AAB" w:rsidRDefault="001B4AAB" w:rsidP="001B4AAB">
      <w:pPr>
        <w:jc w:val="both"/>
        <w:rPr>
          <w:rFonts w:ascii="Calibri" w:hAnsi="Calibri" w:cs="Calibri"/>
        </w:rPr>
      </w:pPr>
      <w:r w:rsidRPr="001B4AAB">
        <w:rPr>
          <w:rFonts w:ascii="Calibri" w:hAnsi="Calibri" w:cs="Calibri"/>
        </w:rPr>
        <w:t xml:space="preserve">Komisioni i provimit paraprakisht duhet të përgatisë instrumentin e vlerësimit, me përshkrime të qarta të nivelit të përmbushjes, kriteret e vlerësimit që lidhen me veprimet në fushën e blerjeve. Gjatë hartimit të listës së kontrollit të përfshihen dhe kompetencat kyçe. Komisioni nuk duhet të ndërhyjë gjatë zhvillimit të provimit. </w:t>
      </w:r>
    </w:p>
    <w:p w14:paraId="525F83F4" w14:textId="77777777" w:rsidR="001B4AAB" w:rsidRPr="001B4AAB" w:rsidRDefault="001B4AAB" w:rsidP="001B4AAB">
      <w:pPr>
        <w:spacing w:after="0"/>
        <w:jc w:val="both"/>
        <w:rPr>
          <w:rFonts w:ascii="Calibri" w:hAnsi="Calibri" w:cs="Calibri"/>
        </w:rPr>
      </w:pPr>
    </w:p>
    <w:p w14:paraId="355611F7" w14:textId="77777777" w:rsidR="001B4AAB" w:rsidRPr="001B4AAB" w:rsidRDefault="001B4AAB" w:rsidP="001B4AAB">
      <w:pPr>
        <w:spacing w:after="0"/>
        <w:jc w:val="both"/>
        <w:rPr>
          <w:rFonts w:ascii="Calibri" w:hAnsi="Calibri" w:cs="Calibri"/>
          <w:b/>
          <w:bCs/>
        </w:rPr>
      </w:pPr>
      <w:r w:rsidRPr="001B4AAB">
        <w:rPr>
          <w:rFonts w:ascii="Calibri" w:hAnsi="Calibri" w:cs="Calibri"/>
          <w:b/>
          <w:bCs/>
        </w:rPr>
        <w:t>Për realizimin e detyrës 3: Veprime në fushën e personelit.</w:t>
      </w:r>
    </w:p>
    <w:p w14:paraId="41FC00E7" w14:textId="77777777" w:rsidR="001B4AAB" w:rsidRPr="001B4AAB" w:rsidRDefault="001B4AAB" w:rsidP="001B4AAB">
      <w:pPr>
        <w:spacing w:after="0"/>
        <w:jc w:val="both"/>
        <w:rPr>
          <w:rFonts w:ascii="Calibri" w:hAnsi="Calibri" w:cs="Calibri"/>
        </w:rPr>
      </w:pPr>
      <w:r w:rsidRPr="001B4AAB">
        <w:rPr>
          <w:rFonts w:ascii="Calibri" w:hAnsi="Calibri" w:cs="Calibri"/>
        </w:rPr>
        <w:t xml:space="preserve">Komisioni i jep nxënësit detyrën e llogaritjes së dy pagave bruto (me kohë, copë, punë jashtë orarit etj.). Komisioni duhet të verë në dispozicion të secilit nxënës, në dosjen e tij të provimit, formularët e listë-pagesave të pagave dhe të sigurimeve shoqërore të cilat nxënësi i plotëson pasi ka bërë llogaritjet sipas rastit. </w:t>
      </w:r>
    </w:p>
    <w:p w14:paraId="7BBB8564" w14:textId="77777777" w:rsidR="001B4AAB" w:rsidRPr="001B4AAB" w:rsidRDefault="001B4AAB" w:rsidP="001B4AAB">
      <w:pPr>
        <w:spacing w:after="0"/>
        <w:jc w:val="both"/>
        <w:rPr>
          <w:rFonts w:ascii="Calibri" w:hAnsi="Calibri" w:cs="Calibri"/>
        </w:rPr>
      </w:pPr>
    </w:p>
    <w:p w14:paraId="63F9479C" w14:textId="77777777" w:rsidR="001B4AAB" w:rsidRPr="001B4AAB" w:rsidRDefault="001B4AAB" w:rsidP="001B4AAB">
      <w:pPr>
        <w:spacing w:after="0"/>
        <w:jc w:val="both"/>
        <w:rPr>
          <w:rFonts w:ascii="Calibri" w:hAnsi="Calibri" w:cs="Calibri"/>
        </w:rPr>
      </w:pPr>
      <w:r w:rsidRPr="001B4AAB">
        <w:rPr>
          <w:rFonts w:ascii="Calibri" w:hAnsi="Calibri" w:cs="Calibri"/>
        </w:rPr>
        <w:t>Nxënësi llogarit dhe plotëson listëpagesat për:</w:t>
      </w:r>
    </w:p>
    <w:p w14:paraId="6D3D164B" w14:textId="77777777" w:rsidR="001B4AAB" w:rsidRPr="001B4AAB" w:rsidRDefault="001B4AAB" w:rsidP="001B4AAB">
      <w:pPr>
        <w:numPr>
          <w:ilvl w:val="0"/>
          <w:numId w:val="3"/>
        </w:numPr>
        <w:spacing w:after="0"/>
        <w:contextualSpacing/>
        <w:jc w:val="both"/>
        <w:rPr>
          <w:rFonts w:ascii="Calibri" w:hAnsi="Calibri" w:cs="Calibri"/>
        </w:rPr>
      </w:pPr>
      <w:r w:rsidRPr="001B4AAB">
        <w:rPr>
          <w:rFonts w:ascii="Calibri" w:hAnsi="Calibri" w:cs="Calibri"/>
        </w:rPr>
        <w:t>pagën bruto;</w:t>
      </w:r>
    </w:p>
    <w:p w14:paraId="5B8D274B" w14:textId="77777777" w:rsidR="001B4AAB" w:rsidRPr="001B4AAB" w:rsidRDefault="001B4AAB" w:rsidP="001B4AAB">
      <w:pPr>
        <w:numPr>
          <w:ilvl w:val="0"/>
          <w:numId w:val="3"/>
        </w:numPr>
        <w:spacing w:after="0"/>
        <w:contextualSpacing/>
        <w:jc w:val="both"/>
        <w:rPr>
          <w:rFonts w:ascii="Calibri" w:hAnsi="Calibri" w:cs="Calibri"/>
        </w:rPr>
      </w:pPr>
      <w:r w:rsidRPr="001B4AAB">
        <w:rPr>
          <w:rFonts w:ascii="Calibri" w:hAnsi="Calibri" w:cs="Calibri"/>
        </w:rPr>
        <w:t>sigurimet shoqërore dhe shëndetësore të paguara nga punëdhënësi e punëmarrësi;</w:t>
      </w:r>
    </w:p>
    <w:p w14:paraId="51293F63" w14:textId="77777777" w:rsidR="001B4AAB" w:rsidRPr="001B4AAB" w:rsidRDefault="001B4AAB" w:rsidP="001B4AAB">
      <w:pPr>
        <w:numPr>
          <w:ilvl w:val="0"/>
          <w:numId w:val="3"/>
        </w:numPr>
        <w:spacing w:after="0"/>
        <w:contextualSpacing/>
        <w:jc w:val="both"/>
        <w:rPr>
          <w:rFonts w:ascii="Calibri" w:hAnsi="Calibri" w:cs="Calibri"/>
        </w:rPr>
      </w:pPr>
      <w:r w:rsidRPr="001B4AAB">
        <w:rPr>
          <w:rFonts w:ascii="Calibri" w:hAnsi="Calibri" w:cs="Calibri"/>
        </w:rPr>
        <w:t>TAP</w:t>
      </w:r>
    </w:p>
    <w:p w14:paraId="36719C52" w14:textId="77777777" w:rsidR="001B4AAB" w:rsidRPr="001B4AAB" w:rsidRDefault="001B4AAB" w:rsidP="001B4AAB">
      <w:pPr>
        <w:numPr>
          <w:ilvl w:val="0"/>
          <w:numId w:val="3"/>
        </w:numPr>
        <w:spacing w:after="0"/>
        <w:contextualSpacing/>
        <w:jc w:val="both"/>
        <w:rPr>
          <w:rFonts w:ascii="Calibri" w:hAnsi="Calibri" w:cs="Calibri"/>
        </w:rPr>
      </w:pPr>
      <w:r w:rsidRPr="001B4AAB">
        <w:rPr>
          <w:rFonts w:ascii="Calibri" w:hAnsi="Calibri" w:cs="Calibri"/>
        </w:rPr>
        <w:t>pagën neto.</w:t>
      </w:r>
    </w:p>
    <w:p w14:paraId="3F86CA15" w14:textId="77777777" w:rsidR="001B4AAB" w:rsidRPr="001B4AAB" w:rsidRDefault="001B4AAB" w:rsidP="001B4AAB">
      <w:pPr>
        <w:spacing w:after="0"/>
        <w:jc w:val="both"/>
        <w:rPr>
          <w:rFonts w:ascii="Aptos" w:hAnsi="Aptos" w:cs="Times New Roman"/>
        </w:rPr>
      </w:pPr>
    </w:p>
    <w:p w14:paraId="31036EBB" w14:textId="77777777" w:rsidR="001B4AAB" w:rsidRPr="001B4AAB" w:rsidRDefault="001B4AAB" w:rsidP="001B4AAB">
      <w:pPr>
        <w:spacing w:after="0"/>
        <w:jc w:val="both"/>
        <w:rPr>
          <w:rFonts w:ascii="Calibri" w:hAnsi="Calibri" w:cs="Calibri"/>
        </w:rPr>
      </w:pPr>
      <w:r w:rsidRPr="001B4AAB">
        <w:rPr>
          <w:rFonts w:ascii="Calibri" w:hAnsi="Calibri" w:cs="Calibri"/>
        </w:rPr>
        <w:t xml:space="preserve">Nxënësi kryen regjistrimet kontabël lidhur me pagat dhe shlyerjen e detyrimeve që lidhen me to. Komisioni do të ketë objekt të kontrollit llogaritjen saktë dhe pa korrigjime të detyrimit për pagat e punonjësve, pagës bruto, ndalesave dhe pagës neto. Nxënësi kryen regjistrimet kontabël në lidhje me shpërblimet e punës. </w:t>
      </w:r>
    </w:p>
    <w:p w14:paraId="6BBBD35F" w14:textId="77777777" w:rsidR="001B4AAB" w:rsidRPr="001B4AAB" w:rsidRDefault="001B4AAB" w:rsidP="001B4AAB">
      <w:pPr>
        <w:spacing w:after="0"/>
        <w:jc w:val="both"/>
        <w:rPr>
          <w:rFonts w:ascii="Calibri" w:hAnsi="Calibri" w:cs="Calibri"/>
        </w:rPr>
      </w:pPr>
    </w:p>
    <w:p w14:paraId="2D0F56FC" w14:textId="6AC52E89" w:rsidR="001B4AAB" w:rsidRPr="001B4AAB" w:rsidRDefault="001B4AAB" w:rsidP="001B4AAB">
      <w:pPr>
        <w:spacing w:after="0"/>
        <w:jc w:val="both"/>
        <w:rPr>
          <w:rFonts w:ascii="Calibri" w:hAnsi="Calibri" w:cs="Calibri"/>
        </w:rPr>
        <w:sectPr w:rsidR="001B4AAB" w:rsidRPr="001B4AAB" w:rsidSect="001B4AAB">
          <w:pgSz w:w="12240" w:h="15840"/>
          <w:pgMar w:top="1440" w:right="1440" w:bottom="1440" w:left="1440" w:header="720" w:footer="720" w:gutter="0"/>
          <w:cols w:space="720"/>
          <w:docGrid w:linePitch="360"/>
        </w:sectPr>
      </w:pPr>
      <w:r w:rsidRPr="001B4AAB">
        <w:rPr>
          <w:rFonts w:ascii="Calibri" w:hAnsi="Calibri" w:cs="Calibri"/>
        </w:rPr>
        <w:t xml:space="preserve">Komisioni i provimit paraprakisht duhet të përgatisë instrumentin e vlerësimit, me përshkrime të qarta të nivelit të përmbushjes, kriteret e vlerësimit që lidhen me veprimet në fushën e personelit. Gjatë hartimit të listës së kontrollit të përfshihen dhe kompetencat kyçe. Komisioni nuk duhet të ndërhyjë gjatë zhvillimit të provimit. </w:t>
      </w:r>
    </w:p>
    <w:p w14:paraId="476C9FD9" w14:textId="77777777" w:rsidR="008727FD" w:rsidRPr="001B4AAB" w:rsidRDefault="008727FD" w:rsidP="001B4AAB"/>
    <w:sectPr w:rsidR="008727FD" w:rsidRPr="001B4A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184E7E"/>
    <w:multiLevelType w:val="hybridMultilevel"/>
    <w:tmpl w:val="F992F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D94E7F"/>
    <w:multiLevelType w:val="hybridMultilevel"/>
    <w:tmpl w:val="64020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430513"/>
    <w:multiLevelType w:val="hybridMultilevel"/>
    <w:tmpl w:val="97BE0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5455412">
    <w:abstractNumId w:val="0"/>
  </w:num>
  <w:num w:numId="2" w16cid:durableId="427966367">
    <w:abstractNumId w:val="1"/>
  </w:num>
  <w:num w:numId="3" w16cid:durableId="6962724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7FD"/>
    <w:rsid w:val="001B4AAB"/>
    <w:rsid w:val="003C1BC8"/>
    <w:rsid w:val="008727FD"/>
    <w:rsid w:val="0096624D"/>
    <w:rsid w:val="00CB32D2"/>
    <w:rsid w:val="00E279CD"/>
    <w:rsid w:val="00FB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BD260"/>
  <w15:chartTrackingRefBased/>
  <w15:docId w15:val="{899DBED7-AB95-4881-8BAD-876E716AA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BC8"/>
    <w:pPr>
      <w:spacing w:line="259" w:lineRule="auto"/>
    </w:pPr>
    <w:rPr>
      <w:rFonts w:eastAsia="MS Mincho"/>
      <w:sz w:val="22"/>
      <w:szCs w:val="22"/>
      <w:lang w:val="sq-AL"/>
    </w:rPr>
  </w:style>
  <w:style w:type="paragraph" w:styleId="Heading1">
    <w:name w:val="heading 1"/>
    <w:basedOn w:val="Normal"/>
    <w:next w:val="Normal"/>
    <w:link w:val="Heading1Char"/>
    <w:uiPriority w:val="9"/>
    <w:qFormat/>
    <w:rsid w:val="008727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727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727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727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727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727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7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7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7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7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727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727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8727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727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727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7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7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7FD"/>
    <w:rPr>
      <w:rFonts w:eastAsiaTheme="majorEastAsia" w:cstheme="majorBidi"/>
      <w:color w:val="272727" w:themeColor="text1" w:themeTint="D8"/>
    </w:rPr>
  </w:style>
  <w:style w:type="paragraph" w:styleId="Title">
    <w:name w:val="Title"/>
    <w:basedOn w:val="Normal"/>
    <w:next w:val="Normal"/>
    <w:link w:val="TitleChar"/>
    <w:uiPriority w:val="10"/>
    <w:qFormat/>
    <w:rsid w:val="008727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7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7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7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7FD"/>
    <w:pPr>
      <w:spacing w:before="160"/>
      <w:jc w:val="center"/>
    </w:pPr>
    <w:rPr>
      <w:i/>
      <w:iCs/>
      <w:color w:val="404040" w:themeColor="text1" w:themeTint="BF"/>
    </w:rPr>
  </w:style>
  <w:style w:type="character" w:customStyle="1" w:styleId="QuoteChar">
    <w:name w:val="Quote Char"/>
    <w:basedOn w:val="DefaultParagraphFont"/>
    <w:link w:val="Quote"/>
    <w:uiPriority w:val="29"/>
    <w:rsid w:val="008727FD"/>
    <w:rPr>
      <w:i/>
      <w:iCs/>
      <w:color w:val="404040" w:themeColor="text1" w:themeTint="BF"/>
    </w:rPr>
  </w:style>
  <w:style w:type="paragraph" w:styleId="ListParagraph">
    <w:name w:val="List Paragraph"/>
    <w:basedOn w:val="Normal"/>
    <w:uiPriority w:val="1"/>
    <w:qFormat/>
    <w:rsid w:val="008727FD"/>
    <w:pPr>
      <w:ind w:left="720"/>
      <w:contextualSpacing/>
    </w:pPr>
  </w:style>
  <w:style w:type="character" w:styleId="IntenseEmphasis">
    <w:name w:val="Intense Emphasis"/>
    <w:basedOn w:val="DefaultParagraphFont"/>
    <w:uiPriority w:val="21"/>
    <w:qFormat/>
    <w:rsid w:val="008727FD"/>
    <w:rPr>
      <w:i/>
      <w:iCs/>
      <w:color w:val="2F5496" w:themeColor="accent1" w:themeShade="BF"/>
    </w:rPr>
  </w:style>
  <w:style w:type="paragraph" w:styleId="IntenseQuote">
    <w:name w:val="Intense Quote"/>
    <w:basedOn w:val="Normal"/>
    <w:next w:val="Normal"/>
    <w:link w:val="IntenseQuoteChar"/>
    <w:uiPriority w:val="30"/>
    <w:qFormat/>
    <w:rsid w:val="008727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727FD"/>
    <w:rPr>
      <w:i/>
      <w:iCs/>
      <w:color w:val="2F5496" w:themeColor="accent1" w:themeShade="BF"/>
    </w:rPr>
  </w:style>
  <w:style w:type="character" w:styleId="IntenseReference">
    <w:name w:val="Intense Reference"/>
    <w:basedOn w:val="DefaultParagraphFont"/>
    <w:uiPriority w:val="32"/>
    <w:qFormat/>
    <w:rsid w:val="008727FD"/>
    <w:rPr>
      <w:b/>
      <w:bCs/>
      <w:smallCaps/>
      <w:color w:val="2F5496" w:themeColor="accent1" w:themeShade="BF"/>
      <w:spacing w:val="5"/>
    </w:rPr>
  </w:style>
  <w:style w:type="table" w:styleId="TableGrid">
    <w:name w:val="Table Grid"/>
    <w:basedOn w:val="TableNormal"/>
    <w:uiPriority w:val="59"/>
    <w:rsid w:val="003C1BC8"/>
    <w:pPr>
      <w:spacing w:after="0" w:line="240" w:lineRule="auto"/>
    </w:pPr>
    <w:rPr>
      <w:rFonts w:eastAsia="MS Mincho"/>
      <w:kern w:val="0"/>
      <w:sz w:val="22"/>
      <w:szCs w:val="22"/>
      <w:lang w:val="sq-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1081</Words>
  <Characters>7195</Characters>
  <Application>Microsoft Office Word</Application>
  <DocSecurity>0</DocSecurity>
  <Lines>1027</Lines>
  <Paragraphs>331</Paragraphs>
  <ScaleCrop>false</ScaleCrop>
  <Company/>
  <LinksUpToDate>false</LinksUpToDate>
  <CharactersWithSpaces>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S4J</cp:lastModifiedBy>
  <cp:revision>2</cp:revision>
  <dcterms:created xsi:type="dcterms:W3CDTF">2025-08-15T12:40:00Z</dcterms:created>
  <dcterms:modified xsi:type="dcterms:W3CDTF">2025-08-15T12:40:00Z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f86781a2-53d8-4de6-94dd-cbf8bcc58bf7</vt:lpwstr>
  </property>
</Properties>
</file>