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008A" w14:textId="795A16F1" w:rsidR="007F10BF" w:rsidRPr="00D73A60" w:rsidRDefault="00D73A60" w:rsidP="00D73A60">
      <w:pPr>
        <w:jc w:val="center"/>
        <w:rPr>
          <w:b/>
          <w:bCs/>
          <w:sz w:val="28"/>
          <w:szCs w:val="28"/>
          <w:lang w:val="sq-AL"/>
        </w:rPr>
      </w:pPr>
      <w:r w:rsidRPr="00D73A60">
        <w:rPr>
          <w:b/>
          <w:bCs/>
          <w:sz w:val="28"/>
          <w:szCs w:val="28"/>
          <w:lang w:val="sq-AL"/>
        </w:rPr>
        <w:t>Modeli i planit të veprimit për konsolidimin e njësisë së zhvillimit dhe përmirësimin e cilësisë së shërbimit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7"/>
        <w:gridCol w:w="2787"/>
        <w:gridCol w:w="2788"/>
        <w:gridCol w:w="2434"/>
        <w:gridCol w:w="3142"/>
      </w:tblGrid>
      <w:tr w:rsidR="00D73A60" w:rsidRPr="00D73A60" w14:paraId="7E5A7C3E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538F" w:themeFill="text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E52C9A" w14:textId="77777777" w:rsidR="00D73A60" w:rsidRPr="00D73A60" w:rsidRDefault="00D73A60" w:rsidP="00D73A60">
            <w:pPr>
              <w:spacing w:line="240" w:lineRule="auto"/>
              <w:rPr>
                <w:color w:val="FFFFFF" w:themeColor="background1"/>
                <w:lang w:val="sq-AL"/>
              </w:rPr>
            </w:pPr>
            <w:r w:rsidRPr="00D73A60">
              <w:rPr>
                <w:b/>
                <w:bCs/>
                <w:color w:val="FFFFFF" w:themeColor="background1"/>
                <w:lang w:val="sq-AL"/>
              </w:rPr>
              <w:t xml:space="preserve">Veprimtaria 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538F" w:themeFill="text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CDC4D" w14:textId="77777777" w:rsidR="00D73A60" w:rsidRPr="00D73A60" w:rsidRDefault="00D73A60" w:rsidP="00D73A60">
            <w:pPr>
              <w:spacing w:line="240" w:lineRule="auto"/>
              <w:rPr>
                <w:color w:val="FFFFFF" w:themeColor="background1"/>
                <w:lang w:val="sq-AL"/>
              </w:rPr>
            </w:pPr>
            <w:r w:rsidRPr="00D73A60">
              <w:rPr>
                <w:b/>
                <w:bCs/>
                <w:color w:val="FFFFFF" w:themeColor="background1"/>
                <w:lang w:val="sq-AL"/>
              </w:rPr>
              <w:t xml:space="preserve">Çfarë presim të arrijmë 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538F" w:themeFill="text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C2CF7" w14:textId="77777777" w:rsidR="00D73A60" w:rsidRPr="00D73A60" w:rsidRDefault="00D73A60" w:rsidP="00D73A60">
            <w:pPr>
              <w:spacing w:line="240" w:lineRule="auto"/>
              <w:rPr>
                <w:color w:val="FFFFFF" w:themeColor="background1"/>
                <w:lang w:val="sq-AL"/>
              </w:rPr>
            </w:pPr>
            <w:r w:rsidRPr="00D73A60">
              <w:rPr>
                <w:b/>
                <w:bCs/>
                <w:color w:val="FFFFFF" w:themeColor="background1"/>
                <w:lang w:val="sq-AL"/>
              </w:rPr>
              <w:t>Periudha</w:t>
            </w: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538F" w:themeFill="text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E60C5F" w14:textId="77777777" w:rsidR="00D73A60" w:rsidRPr="00D73A60" w:rsidRDefault="00D73A60" w:rsidP="00D73A60">
            <w:pPr>
              <w:spacing w:line="240" w:lineRule="auto"/>
              <w:rPr>
                <w:color w:val="FFFFFF" w:themeColor="background1"/>
                <w:lang w:val="sq-AL"/>
              </w:rPr>
            </w:pPr>
            <w:r w:rsidRPr="00D73A60">
              <w:rPr>
                <w:b/>
                <w:bCs/>
                <w:color w:val="FFFFFF" w:themeColor="background1"/>
                <w:lang w:val="sq-AL"/>
              </w:rPr>
              <w:t>Persona Përgjegjës</w:t>
            </w: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538F" w:themeFill="text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5701A" w14:textId="6FF7CEA1" w:rsidR="00D73A60" w:rsidRPr="00D73A60" w:rsidRDefault="00D73A60" w:rsidP="00D73A60">
            <w:pPr>
              <w:spacing w:line="240" w:lineRule="auto"/>
              <w:rPr>
                <w:color w:val="FFFFFF" w:themeColor="background1"/>
                <w:lang w:val="sq-AL"/>
              </w:rPr>
            </w:pPr>
            <w:r w:rsidRPr="00D73A60">
              <w:rPr>
                <w:b/>
                <w:bCs/>
                <w:color w:val="FFFFFF" w:themeColor="background1"/>
                <w:lang w:val="sq-AL"/>
              </w:rPr>
              <w:t xml:space="preserve">Kush monitoron dhe </w:t>
            </w:r>
            <w:r>
              <w:rPr>
                <w:b/>
                <w:bCs/>
                <w:color w:val="FFFFFF" w:themeColor="background1"/>
                <w:lang w:val="sq-AL"/>
              </w:rPr>
              <w:t>Sa shpesh?</w:t>
            </w:r>
          </w:p>
        </w:tc>
      </w:tr>
      <w:tr w:rsidR="00D73A60" w:rsidRPr="00D73A60" w14:paraId="490B615A" w14:textId="77777777" w:rsidTr="00D73A60">
        <w:trPr>
          <w:trHeight w:val="144"/>
        </w:trPr>
        <w:tc>
          <w:tcPr>
            <w:tcW w:w="5000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D5ED1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  <w:r w:rsidRPr="00D73A60">
              <w:rPr>
                <w:b/>
                <w:bCs/>
                <w:lang w:val="sq-AL"/>
              </w:rPr>
              <w:t>1. Përmirësimi i funksionimit</w:t>
            </w:r>
          </w:p>
        </w:tc>
      </w:tr>
      <w:tr w:rsidR="00D73A60" w:rsidRPr="00D73A60" w14:paraId="3178AACD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A5CE4" w14:textId="0960C0B5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A887E" w14:textId="275BD756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338BE" w14:textId="0FCC300B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4AB3C" w14:textId="16853843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6EEED" w14:textId="6D94D261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7FF5BE7D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12822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D6570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93F4D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E16A2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71E6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39C9EBF4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0749A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61576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1F75B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B2D5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6F676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16B22CE0" w14:textId="77777777" w:rsidTr="00D73A60">
        <w:trPr>
          <w:trHeight w:val="144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73ED4" w14:textId="220D07BD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  <w:r w:rsidRPr="00D73A60">
              <w:rPr>
                <w:b/>
                <w:bCs/>
                <w:lang w:val="sq-AL"/>
              </w:rPr>
              <w:t>2. Përmirësimi i cilësisë së shërbimit</w:t>
            </w:r>
          </w:p>
        </w:tc>
      </w:tr>
      <w:tr w:rsidR="00D73A60" w:rsidRPr="00D73A60" w14:paraId="06B3F543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A3A1E7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6E2EC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66EE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58138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FB0322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7F74BC09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C514F3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15FE1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81E0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4732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2174D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7C530D30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3BC37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884937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DCEE0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A61FA5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8E697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6F167316" w14:textId="77777777" w:rsidTr="00D73A60">
        <w:trPr>
          <w:trHeight w:val="144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BBCCA" w14:textId="68EEA1FE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  <w:r w:rsidRPr="00D73A60">
              <w:rPr>
                <w:b/>
                <w:bCs/>
                <w:lang w:val="sq-AL"/>
              </w:rPr>
              <w:t>3-Veprimtari për zhvillimin e vazhduar profesional të </w:t>
            </w:r>
            <w:proofErr w:type="spellStart"/>
            <w:r w:rsidRPr="00D73A60">
              <w:rPr>
                <w:b/>
                <w:bCs/>
                <w:lang w:val="sq-AL"/>
              </w:rPr>
              <w:t>NjZH</w:t>
            </w:r>
            <w:proofErr w:type="spellEnd"/>
          </w:p>
        </w:tc>
      </w:tr>
      <w:tr w:rsidR="00D73A60" w:rsidRPr="00D73A60" w14:paraId="608F5E3F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22C0D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0CA36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2A4B23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16F89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08AF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50C7F4F4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2771D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08101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1EBBD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D8C79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2DD7E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  <w:tr w:rsidR="00D73A60" w:rsidRPr="00D73A60" w14:paraId="70BBEEF1" w14:textId="77777777" w:rsidTr="00D73A60">
        <w:trPr>
          <w:trHeight w:val="144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7876B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2DDFA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A8BF2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8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B7B1BB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A4594" w14:textId="77777777" w:rsidR="00D73A60" w:rsidRPr="00D73A60" w:rsidRDefault="00D73A60" w:rsidP="00D73A60">
            <w:pPr>
              <w:spacing w:line="240" w:lineRule="auto"/>
              <w:rPr>
                <w:lang w:val="sq-AL"/>
              </w:rPr>
            </w:pPr>
          </w:p>
        </w:tc>
      </w:tr>
    </w:tbl>
    <w:p w14:paraId="4DEAEAF4" w14:textId="77777777" w:rsidR="00D73A60" w:rsidRPr="00D73A60" w:rsidRDefault="00D73A60">
      <w:pPr>
        <w:rPr>
          <w:lang w:val="sq-AL"/>
        </w:rPr>
      </w:pPr>
    </w:p>
    <w:sectPr w:rsidR="00D73A60" w:rsidRPr="00D73A60" w:rsidSect="00D73A60">
      <w:footerReference w:type="default" r:id="rId6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991E" w14:textId="77777777" w:rsidR="003A24C8" w:rsidRDefault="003A24C8" w:rsidP="00D73A60">
      <w:pPr>
        <w:spacing w:after="0" w:line="240" w:lineRule="auto"/>
      </w:pPr>
      <w:r>
        <w:separator/>
      </w:r>
    </w:p>
  </w:endnote>
  <w:endnote w:type="continuationSeparator" w:id="0">
    <w:p w14:paraId="73DB1B30" w14:textId="77777777" w:rsidR="003A24C8" w:rsidRDefault="003A24C8" w:rsidP="00D7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507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86F81" w14:textId="0758C398" w:rsidR="00D73A60" w:rsidRDefault="00D73A60" w:rsidP="00D73A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822E" w14:textId="77777777" w:rsidR="003A24C8" w:rsidRDefault="003A24C8" w:rsidP="00D73A60">
      <w:pPr>
        <w:spacing w:after="0" w:line="240" w:lineRule="auto"/>
      </w:pPr>
      <w:r>
        <w:separator/>
      </w:r>
    </w:p>
  </w:footnote>
  <w:footnote w:type="continuationSeparator" w:id="0">
    <w:p w14:paraId="687879D2" w14:textId="77777777" w:rsidR="003A24C8" w:rsidRDefault="003A24C8" w:rsidP="00D7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60"/>
    <w:rsid w:val="002F3A7B"/>
    <w:rsid w:val="003A24C8"/>
    <w:rsid w:val="006413B4"/>
    <w:rsid w:val="007F10BF"/>
    <w:rsid w:val="00B74426"/>
    <w:rsid w:val="00C57A1B"/>
    <w:rsid w:val="00D43A98"/>
    <w:rsid w:val="00D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04"/>
  <w15:chartTrackingRefBased/>
  <w15:docId w15:val="{A218F6E4-0E9A-4ABB-8FD7-5C316E6C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8B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8B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A60"/>
    <w:pPr>
      <w:keepNext/>
      <w:keepLines/>
      <w:spacing w:before="160" w:after="80"/>
      <w:outlineLvl w:val="2"/>
    </w:pPr>
    <w:rPr>
      <w:rFonts w:eastAsiaTheme="majorEastAsia" w:cstheme="majorBidi"/>
      <w:color w:val="F8B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8B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A60"/>
    <w:pPr>
      <w:keepNext/>
      <w:keepLines/>
      <w:spacing w:before="80" w:after="40"/>
      <w:outlineLvl w:val="4"/>
    </w:pPr>
    <w:rPr>
      <w:rFonts w:eastAsiaTheme="majorEastAsia" w:cstheme="majorBidi"/>
      <w:color w:val="F8B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A60"/>
    <w:rPr>
      <w:rFonts w:asciiTheme="majorHAnsi" w:eastAsiaTheme="majorEastAsia" w:hAnsiTheme="majorHAnsi" w:cstheme="majorBidi"/>
      <w:color w:val="F8B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A60"/>
    <w:rPr>
      <w:rFonts w:asciiTheme="majorHAnsi" w:eastAsiaTheme="majorEastAsia" w:hAnsiTheme="majorHAnsi" w:cstheme="majorBidi"/>
      <w:color w:val="F8B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A60"/>
    <w:rPr>
      <w:rFonts w:eastAsiaTheme="majorEastAsia" w:cstheme="majorBidi"/>
      <w:color w:val="F8B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A60"/>
    <w:rPr>
      <w:rFonts w:eastAsiaTheme="majorEastAsia" w:cstheme="majorBidi"/>
      <w:i/>
      <w:iCs/>
      <w:color w:val="F8B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A60"/>
    <w:rPr>
      <w:rFonts w:eastAsiaTheme="majorEastAsia" w:cstheme="majorBidi"/>
      <w:color w:val="F8B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A60"/>
    <w:rPr>
      <w:i/>
      <w:iCs/>
      <w:color w:val="F8B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A60"/>
    <w:pPr>
      <w:pBdr>
        <w:top w:val="single" w:sz="4" w:space="10" w:color="F8B000" w:themeColor="accent1" w:themeShade="BF"/>
        <w:bottom w:val="single" w:sz="4" w:space="10" w:color="F8B000" w:themeColor="accent1" w:themeShade="BF"/>
      </w:pBdr>
      <w:spacing w:before="360" w:after="360"/>
      <w:ind w:left="864" w:right="864"/>
      <w:jc w:val="center"/>
    </w:pPr>
    <w:rPr>
      <w:i/>
      <w:iCs/>
      <w:color w:val="F8B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A60"/>
    <w:rPr>
      <w:i/>
      <w:iCs/>
      <w:color w:val="F8B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A60"/>
    <w:rPr>
      <w:b/>
      <w:bCs/>
      <w:smallCaps/>
      <w:color w:val="F8B0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60"/>
  </w:style>
  <w:style w:type="paragraph" w:styleId="Footer">
    <w:name w:val="footer"/>
    <w:basedOn w:val="Normal"/>
    <w:link w:val="FooterChar"/>
    <w:uiPriority w:val="99"/>
    <w:unhideWhenUsed/>
    <w:rsid w:val="00D7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wisscontact">
      <a:dk1>
        <a:sysClr val="windowText" lastClr="000000"/>
      </a:dk1>
      <a:lt1>
        <a:srgbClr val="FFFFFF"/>
      </a:lt1>
      <a:dk2>
        <a:srgbClr val="0070C0"/>
      </a:dk2>
      <a:lt2>
        <a:srgbClr val="95A6A6"/>
      </a:lt2>
      <a:accent1>
        <a:srgbClr val="FFCC4D"/>
      </a:accent1>
      <a:accent2>
        <a:srgbClr val="FF5C00"/>
      </a:accent2>
      <a:accent3>
        <a:srgbClr val="63991F"/>
      </a:accent3>
      <a:accent4>
        <a:srgbClr val="A1E600"/>
      </a:accent4>
      <a:accent5>
        <a:srgbClr val="4DE6FF"/>
      </a:accent5>
      <a:accent6>
        <a:srgbClr val="29A3B1"/>
      </a:accent6>
      <a:hlink>
        <a:srgbClr val="A90ABD"/>
      </a:hlink>
      <a:folHlink>
        <a:srgbClr val="FF00FF"/>
      </a:folHlink>
    </a:clrScheme>
    <a:fontScheme name="Swissconta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Flovia Selmani</dc:creator>
  <cp:keywords/>
  <dc:description/>
  <cp:lastModifiedBy>Flovia Selmani</cp:lastModifiedBy>
  <cp:revision>1</cp:revision>
  <dcterms:created xsi:type="dcterms:W3CDTF">2025-03-04T00:50:00Z</dcterms:created>
  <dcterms:modified xsi:type="dcterms:W3CDTF">2025-03-04T01:00:00Z</dcterms:modified>
</cp:coreProperties>
</file>